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B18A" w14:textId="77777777" w:rsidR="00B12AF8" w:rsidRDefault="00B12AF8" w:rsidP="00B12AF8">
      <w:pPr>
        <w:pStyle w:val="APA"/>
        <w:ind w:firstLine="0"/>
        <w:jc w:val="center"/>
        <w:rPr>
          <w:rStyle w:val="PageNumber"/>
        </w:rPr>
      </w:pPr>
    </w:p>
    <w:p w14:paraId="2882FD0F" w14:textId="77777777" w:rsidR="00B12AF8" w:rsidRDefault="00B12AF8" w:rsidP="00B12AF8">
      <w:pPr>
        <w:pStyle w:val="APA"/>
        <w:ind w:firstLine="0"/>
        <w:jc w:val="center"/>
        <w:rPr>
          <w:rStyle w:val="PageNumber"/>
        </w:rPr>
      </w:pPr>
    </w:p>
    <w:p w14:paraId="44330117" w14:textId="77777777" w:rsidR="00B12AF8" w:rsidRDefault="00B12AF8" w:rsidP="00B12AF8">
      <w:pPr>
        <w:pStyle w:val="APA"/>
        <w:ind w:firstLine="0"/>
        <w:jc w:val="center"/>
        <w:rPr>
          <w:rStyle w:val="PageNumber"/>
        </w:rPr>
      </w:pPr>
    </w:p>
    <w:p w14:paraId="73BDA49F" w14:textId="77777777" w:rsidR="00B12AF8" w:rsidRDefault="00B12AF8" w:rsidP="00B12AF8">
      <w:pPr>
        <w:pStyle w:val="APA"/>
        <w:ind w:firstLine="0"/>
        <w:jc w:val="center"/>
        <w:rPr>
          <w:rStyle w:val="PageNumber"/>
        </w:rPr>
      </w:pPr>
    </w:p>
    <w:p w14:paraId="4D615CB9" w14:textId="77777777" w:rsidR="00B12AF8" w:rsidRDefault="00B12AF8" w:rsidP="00B12AF8">
      <w:pPr>
        <w:pStyle w:val="APA"/>
        <w:ind w:firstLine="0"/>
        <w:jc w:val="center"/>
        <w:rPr>
          <w:rStyle w:val="PageNumber"/>
        </w:rPr>
      </w:pPr>
    </w:p>
    <w:p w14:paraId="2B2F13E1" w14:textId="77777777" w:rsidR="00B12AF8" w:rsidRDefault="00B12AF8" w:rsidP="00B12AF8">
      <w:pPr>
        <w:pStyle w:val="APA"/>
        <w:ind w:firstLine="0"/>
        <w:jc w:val="center"/>
        <w:rPr>
          <w:rStyle w:val="PageNumber"/>
        </w:rPr>
      </w:pPr>
    </w:p>
    <w:p w14:paraId="481A5D14" w14:textId="77777777" w:rsidR="00B12AF8" w:rsidRDefault="00B12AF8" w:rsidP="00B12AF8">
      <w:pPr>
        <w:pStyle w:val="APA"/>
        <w:ind w:firstLine="0"/>
        <w:jc w:val="center"/>
        <w:rPr>
          <w:rStyle w:val="PageNumber"/>
        </w:rPr>
      </w:pPr>
    </w:p>
    <w:p w14:paraId="3671A6E7" w14:textId="77777777" w:rsidR="00B12AF8" w:rsidRDefault="00B12AF8" w:rsidP="00B12AF8">
      <w:pPr>
        <w:pStyle w:val="APA"/>
        <w:ind w:firstLine="0"/>
        <w:jc w:val="center"/>
        <w:rPr>
          <w:rStyle w:val="PageNumber"/>
        </w:rPr>
      </w:pPr>
    </w:p>
    <w:p w14:paraId="411CAF34" w14:textId="77777777" w:rsidR="00B12AF8" w:rsidRDefault="00B12AF8" w:rsidP="00B12AF8">
      <w:pPr>
        <w:pStyle w:val="APA"/>
        <w:ind w:firstLine="0"/>
        <w:jc w:val="center"/>
        <w:rPr>
          <w:rStyle w:val="PageNumber"/>
        </w:rPr>
      </w:pPr>
    </w:p>
    <w:p w14:paraId="7C8139F6" w14:textId="77777777" w:rsidR="00320FCF" w:rsidRDefault="00B12AF8" w:rsidP="00320FCF">
      <w:pPr>
        <w:pStyle w:val="APA"/>
        <w:ind w:firstLine="0"/>
        <w:contextualSpacing/>
        <w:jc w:val="center"/>
        <w:rPr>
          <w:rStyle w:val="PageNumber"/>
        </w:rPr>
      </w:pPr>
      <w:r>
        <w:rPr>
          <w:rStyle w:val="PageNumber"/>
        </w:rPr>
        <w:t>Windshield Survey of the Village of Kingsley</w:t>
      </w:r>
    </w:p>
    <w:p w14:paraId="5A859603" w14:textId="43F6FEEE" w:rsidR="00B12AF8" w:rsidRDefault="00320FCF" w:rsidP="00320FCF">
      <w:pPr>
        <w:pStyle w:val="APA"/>
        <w:ind w:firstLine="0"/>
        <w:contextualSpacing/>
        <w:jc w:val="center"/>
        <w:rPr>
          <w:rStyle w:val="PageNumber"/>
        </w:rPr>
      </w:pPr>
      <w:r>
        <w:rPr>
          <w:rStyle w:val="PageNumber"/>
        </w:rPr>
        <w:t xml:space="preserve">Name </w:t>
      </w:r>
      <w:r w:rsidR="00E00941">
        <w:rPr>
          <w:rStyle w:val="PageNumber"/>
        </w:rPr>
        <w:br w:type="page"/>
      </w:r>
    </w:p>
    <w:p w14:paraId="51D8D6C4" w14:textId="77777777" w:rsidR="00E00941" w:rsidRDefault="00E00941" w:rsidP="00E00941">
      <w:pPr>
        <w:spacing w:line="480" w:lineRule="auto"/>
        <w:jc w:val="center"/>
        <w:rPr>
          <w:rStyle w:val="PageNumber"/>
        </w:rPr>
      </w:pPr>
      <w:r>
        <w:rPr>
          <w:rStyle w:val="PageNumber"/>
        </w:rPr>
        <w:lastRenderedPageBreak/>
        <w:t>Abstract</w:t>
      </w:r>
    </w:p>
    <w:p w14:paraId="06B409B4" w14:textId="77777777" w:rsidR="00E00941" w:rsidRDefault="00A40BBA" w:rsidP="00E00941">
      <w:pPr>
        <w:spacing w:line="480" w:lineRule="auto"/>
        <w:rPr>
          <w:rStyle w:val="PageNumber"/>
        </w:rPr>
      </w:pPr>
      <w:r>
        <w:rPr>
          <w:rStyle w:val="PageNumber"/>
        </w:rPr>
        <w:t xml:space="preserve">Community is important to the health of an individual. By assessing a community and being able to recognize its strengths and weaknesses, the community nurse is able to help develop a plan to improve the overall health of the community. A windshield survey is one way to begin </w:t>
      </w:r>
      <w:r w:rsidR="00B51400">
        <w:rPr>
          <w:rStyle w:val="PageNumber"/>
        </w:rPr>
        <w:t xml:space="preserve">to </w:t>
      </w:r>
      <w:r>
        <w:rPr>
          <w:rStyle w:val="PageNumber"/>
        </w:rPr>
        <w:t xml:space="preserve">assess the community and </w:t>
      </w:r>
      <w:r w:rsidR="00B51400">
        <w:rPr>
          <w:rStyle w:val="PageNumber"/>
        </w:rPr>
        <w:t xml:space="preserve">its </w:t>
      </w:r>
      <w:r>
        <w:rPr>
          <w:rStyle w:val="PageNumber"/>
        </w:rPr>
        <w:t>needs</w:t>
      </w:r>
      <w:r w:rsidR="00B51400">
        <w:rPr>
          <w:rStyle w:val="PageNumber"/>
        </w:rPr>
        <w:t>.</w:t>
      </w:r>
      <w:r>
        <w:rPr>
          <w:rStyle w:val="PageNumber"/>
        </w:rPr>
        <w:t xml:space="preserve"> In the following, this nurse will discuss what a community is, how it is important to health, how the community can work with the public health nurse, and how all of this can tie into the new Healthy People 2020 initiative. A complete windshield survey of the Village of Kingsley will be given as an example of how the public health nurse can go about improving the total health of a community.</w:t>
      </w:r>
    </w:p>
    <w:p w14:paraId="43E4F277" w14:textId="77777777" w:rsidR="00E00941" w:rsidRPr="00E00941" w:rsidRDefault="00E00941" w:rsidP="00E00941">
      <w:pPr>
        <w:jc w:val="center"/>
        <w:rPr>
          <w:szCs w:val="20"/>
        </w:rPr>
      </w:pPr>
    </w:p>
    <w:p w14:paraId="4136A249" w14:textId="77777777" w:rsidR="00B12AF8" w:rsidRDefault="007841F8" w:rsidP="0074151A">
      <w:pPr>
        <w:pStyle w:val="APAHeader"/>
        <w:contextualSpacing/>
      </w:pPr>
      <w:r>
        <w:br w:type="page"/>
      </w:r>
      <w:bookmarkStart w:id="0" w:name="bkFirstPageTitle"/>
      <w:r w:rsidRPr="007841F8">
        <w:lastRenderedPageBreak/>
        <w:t>Windshield Survey</w:t>
      </w:r>
      <w:bookmarkEnd w:id="0"/>
      <w:r w:rsidR="00B12AF8">
        <w:t xml:space="preserve"> of the Village of Kingsley</w:t>
      </w:r>
    </w:p>
    <w:p w14:paraId="67FCA94D" w14:textId="77777777" w:rsidR="007B2DFE" w:rsidRPr="009B30FD" w:rsidRDefault="00E00941" w:rsidP="009B30FD">
      <w:pPr>
        <w:pStyle w:val="APA"/>
        <w:ind w:firstLine="0"/>
      </w:pPr>
      <w:r>
        <w:tab/>
        <w:t xml:space="preserve">Public health or community nurses are very important to communities and community health. </w:t>
      </w:r>
      <w:r w:rsidR="009B30FD">
        <w:t xml:space="preserve">Aspects of a community are important to the community’s health and should be addressed. </w:t>
      </w:r>
      <w:r>
        <w:t>To begin assessing a community to find its personalized healthcare needs and goals, it is helpful to do a windshield survey.</w:t>
      </w:r>
      <w:r w:rsidR="009B30FD">
        <w:t xml:space="preserve"> The following will include a windshield survey of the Village of Kingsley. It will highlight important areas of health that the community could work to i</w:t>
      </w:r>
      <w:r w:rsidR="00B51400">
        <w:t>mprove and discuss the importance</w:t>
      </w:r>
      <w:r w:rsidR="009B30FD">
        <w:t xml:space="preserve"> of a health indicator from Healthy People 2020. </w:t>
      </w:r>
    </w:p>
    <w:p w14:paraId="62F7E68E" w14:textId="77777777" w:rsidR="009517BB" w:rsidRDefault="009517BB" w:rsidP="0074151A">
      <w:pPr>
        <w:pStyle w:val="APA"/>
        <w:ind w:firstLine="0"/>
        <w:jc w:val="center"/>
        <w:rPr>
          <w:b/>
        </w:rPr>
      </w:pPr>
      <w:r w:rsidRPr="009517BB">
        <w:rPr>
          <w:b/>
        </w:rPr>
        <w:t>Community</w:t>
      </w:r>
    </w:p>
    <w:p w14:paraId="5B54D1E4" w14:textId="77777777" w:rsidR="0074151A" w:rsidRDefault="0074151A" w:rsidP="00E00941">
      <w:pPr>
        <w:spacing w:line="480" w:lineRule="auto"/>
        <w:ind w:firstLine="720"/>
        <w:rPr>
          <w:rStyle w:val="Emphasis"/>
          <w:i w:val="0"/>
        </w:rPr>
      </w:pPr>
      <w:r w:rsidRPr="0074151A">
        <w:rPr>
          <w:rStyle w:val="Emphasis"/>
          <w:i w:val="0"/>
        </w:rPr>
        <w:t xml:space="preserve">Community can be defined in many ways and often differs from person to person. </w:t>
      </w:r>
      <w:proofErr w:type="spellStart"/>
      <w:r w:rsidRPr="0074151A">
        <w:rPr>
          <w:rStyle w:val="Emphasis"/>
          <w:i w:val="0"/>
        </w:rPr>
        <w:t>MacQueem</w:t>
      </w:r>
      <w:proofErr w:type="spellEnd"/>
      <w:r w:rsidRPr="0074151A">
        <w:rPr>
          <w:rStyle w:val="Emphasis"/>
          <w:i w:val="0"/>
        </w:rPr>
        <w:t xml:space="preserve"> et. al. (2001) researched what community meant and found a definition that most people </w:t>
      </w:r>
      <w:r>
        <w:rPr>
          <w:rStyle w:val="Emphasis"/>
          <w:i w:val="0"/>
        </w:rPr>
        <w:t>in their study agree</w:t>
      </w:r>
      <w:r w:rsidRPr="0074151A">
        <w:rPr>
          <w:rStyle w:val="Emphasis"/>
          <w:i w:val="0"/>
        </w:rPr>
        <w:t xml:space="preserve"> upon. The</w:t>
      </w:r>
      <w:r>
        <w:rPr>
          <w:rStyle w:val="Emphasis"/>
          <w:i w:val="0"/>
        </w:rPr>
        <w:t>ir</w:t>
      </w:r>
      <w:r w:rsidRPr="0074151A">
        <w:rPr>
          <w:rStyle w:val="Emphasis"/>
          <w:i w:val="0"/>
        </w:rPr>
        <w:t xml:space="preserve"> definition </w:t>
      </w:r>
      <w:r>
        <w:rPr>
          <w:rStyle w:val="Emphasis"/>
          <w:i w:val="0"/>
        </w:rPr>
        <w:t>is</w:t>
      </w:r>
      <w:r w:rsidRPr="0074151A">
        <w:rPr>
          <w:rStyle w:val="Emphasis"/>
          <w:i w:val="0"/>
        </w:rPr>
        <w:t xml:space="preserve"> "a group of people with diverse characteristics who are linked by social ties, share common perspectives, and engage in joint action in geographical locations or settings" (</w:t>
      </w:r>
      <w:proofErr w:type="spellStart"/>
      <w:r w:rsidRPr="0074151A">
        <w:rPr>
          <w:rStyle w:val="Emphasis"/>
          <w:i w:val="0"/>
        </w:rPr>
        <w:t>MacQueem</w:t>
      </w:r>
      <w:proofErr w:type="spellEnd"/>
      <w:r w:rsidRPr="0074151A">
        <w:rPr>
          <w:rStyle w:val="Emphasis"/>
          <w:i w:val="0"/>
        </w:rPr>
        <w:t xml:space="preserve"> et. al., 2001, p. 1929). Within this definition there </w:t>
      </w:r>
      <w:r>
        <w:rPr>
          <w:rStyle w:val="Emphasis"/>
          <w:i w:val="0"/>
        </w:rPr>
        <w:t>are</w:t>
      </w:r>
      <w:r w:rsidRPr="0074151A">
        <w:rPr>
          <w:rStyle w:val="Emphasis"/>
          <w:i w:val="0"/>
        </w:rPr>
        <w:t xml:space="preserve"> five elements to help define community; locus (sense of place), sharing (common ideas and interests), joint action (cohesion and identity), social ties (relationships), and diversity (different interactions) (</w:t>
      </w:r>
      <w:proofErr w:type="spellStart"/>
      <w:r w:rsidRPr="0074151A">
        <w:rPr>
          <w:rStyle w:val="Emphasis"/>
          <w:i w:val="0"/>
        </w:rPr>
        <w:t>MacQueem</w:t>
      </w:r>
      <w:proofErr w:type="spellEnd"/>
      <w:r w:rsidRPr="0074151A">
        <w:rPr>
          <w:rStyle w:val="Emphasis"/>
          <w:i w:val="0"/>
        </w:rPr>
        <w:t>, 2001). A community has a shared sense of togetherness and belonging. Members can rely on each other, use individual strengths, work together and thus make a stronger whole.</w:t>
      </w:r>
    </w:p>
    <w:p w14:paraId="6004FEC7" w14:textId="77777777" w:rsidR="009517BB" w:rsidRPr="0074151A" w:rsidRDefault="006A7BFF" w:rsidP="0074151A">
      <w:pPr>
        <w:spacing w:line="480" w:lineRule="auto"/>
        <w:jc w:val="center"/>
        <w:rPr>
          <w:iCs/>
        </w:rPr>
      </w:pPr>
      <w:r w:rsidRPr="006A7BFF">
        <w:rPr>
          <w:b/>
        </w:rPr>
        <w:t>Community Health</w:t>
      </w:r>
    </w:p>
    <w:p w14:paraId="3AAF0829" w14:textId="77777777" w:rsidR="00E00941" w:rsidRDefault="0074151A" w:rsidP="00E00941">
      <w:pPr>
        <w:spacing w:line="480" w:lineRule="auto"/>
        <w:ind w:firstLine="720"/>
        <w:rPr>
          <w:rStyle w:val="Emphasis"/>
          <w:i w:val="0"/>
        </w:rPr>
      </w:pPr>
      <w:r w:rsidRPr="0074151A">
        <w:rPr>
          <w:rStyle w:val="Emphasis"/>
          <w:i w:val="0"/>
        </w:rPr>
        <w:t>When looking at community health one must first look back to the definition of community. People work together to form a community. Therefore, the health of the community relies on a</w:t>
      </w:r>
      <w:r w:rsidR="00604B32">
        <w:rPr>
          <w:rStyle w:val="Emphasis"/>
          <w:i w:val="0"/>
        </w:rPr>
        <w:t>ll members of that community. It</w:t>
      </w:r>
      <w:r w:rsidRPr="0074151A">
        <w:rPr>
          <w:rStyle w:val="Emphasis"/>
          <w:i w:val="0"/>
        </w:rPr>
        <w:t xml:space="preserve"> looks at the bigger picture of health, not on the individual level, but on the group level. Community health relies on how well the community </w:t>
      </w:r>
      <w:r w:rsidRPr="0074151A">
        <w:rPr>
          <w:rStyle w:val="Emphasis"/>
          <w:i w:val="0"/>
        </w:rPr>
        <w:lastRenderedPageBreak/>
        <w:t>works together. For instance, if all members of the community receive their vaccinations, certain diseases will be prevented. By relying on the strengths of the community, the bigger picture can be seen and community health can improve (</w:t>
      </w:r>
      <w:proofErr w:type="spellStart"/>
      <w:r w:rsidRPr="0074151A">
        <w:rPr>
          <w:rStyle w:val="Emphasis"/>
          <w:i w:val="0"/>
        </w:rPr>
        <w:t>MacQueem</w:t>
      </w:r>
      <w:proofErr w:type="spellEnd"/>
      <w:r w:rsidRPr="0074151A">
        <w:rPr>
          <w:rStyle w:val="Emphasis"/>
          <w:i w:val="0"/>
        </w:rPr>
        <w:t>, 2001).</w:t>
      </w:r>
    </w:p>
    <w:p w14:paraId="67D8EE00" w14:textId="77777777" w:rsidR="006A7BFF" w:rsidRPr="00E00941" w:rsidRDefault="00187090" w:rsidP="00E00941">
      <w:pPr>
        <w:spacing w:line="480" w:lineRule="auto"/>
        <w:jc w:val="center"/>
        <w:rPr>
          <w:iCs/>
        </w:rPr>
      </w:pPr>
      <w:r w:rsidRPr="00187090">
        <w:rPr>
          <w:b/>
        </w:rPr>
        <w:t>Community as Client</w:t>
      </w:r>
    </w:p>
    <w:p w14:paraId="082F5F6E" w14:textId="77777777" w:rsidR="007B2DFE" w:rsidRPr="008437B7" w:rsidRDefault="00D07590" w:rsidP="008437B7">
      <w:pPr>
        <w:pStyle w:val="APA"/>
        <w:ind w:firstLine="0"/>
      </w:pPr>
      <w:r>
        <w:rPr>
          <w:b/>
        </w:rPr>
        <w:tab/>
      </w:r>
      <w:r w:rsidR="00367BEF">
        <w:t>While community health nurses work to improve the health of communities, they must first take into account the dynamics and resources of the community. The community is essentially the nurse’s client and therefore needs to be a part of the team in which decisions are made and a plan is put into place. All parties must be respected and the nurse needs to make use of all resources and strengths the community already has in place. When putting together a health plan it is important to involve the client at equal levels, which in this case is an entire community structure (Harkness &amp; DeMarco, 2012).</w:t>
      </w:r>
    </w:p>
    <w:p w14:paraId="1C6CA1E1" w14:textId="77777777" w:rsidR="006A1A84" w:rsidRDefault="006A1A84" w:rsidP="0074151A">
      <w:pPr>
        <w:pStyle w:val="APA"/>
        <w:ind w:firstLine="0"/>
        <w:jc w:val="center"/>
        <w:rPr>
          <w:b/>
        </w:rPr>
      </w:pPr>
      <w:r w:rsidRPr="006A1A84">
        <w:rPr>
          <w:b/>
        </w:rPr>
        <w:t>Healthy People 2020 Leading Health Indicator</w:t>
      </w:r>
    </w:p>
    <w:p w14:paraId="0E8B00F2" w14:textId="77777777" w:rsidR="00DE4862" w:rsidRPr="00DE4862" w:rsidRDefault="00DE4862" w:rsidP="00DE4862">
      <w:pPr>
        <w:pStyle w:val="APA"/>
        <w:ind w:firstLine="0"/>
      </w:pPr>
      <w:r>
        <w:tab/>
      </w:r>
      <w:r w:rsidR="00CF2E6F">
        <w:t xml:space="preserve">One very important health indicator from Healthy People 2020 is nutritional status, physical activity and obesity. One goal for this section is to increase the </w:t>
      </w:r>
      <w:r w:rsidR="00604B32">
        <w:t>expanse</w:t>
      </w:r>
      <w:r w:rsidR="00CF2E6F">
        <w:t xml:space="preserve"> of adults who </w:t>
      </w:r>
      <w:r w:rsidR="00604B32">
        <w:t>accomplish</w:t>
      </w:r>
      <w:r w:rsidR="00CF2E6F">
        <w:t xml:space="preserve"> the recommended amount of aerobic activity and muscle strengthening activity. The goal for 2020 is for 20% of adults to meet the goal set. Community health nurses can help with this goal by being a role model. Nurses can participate in activities in the community, volunteer at exercise events, and host programs to increase activity in the community (U.S. Department of Health and Human Services, 2013).</w:t>
      </w:r>
    </w:p>
    <w:p w14:paraId="05AFECFB" w14:textId="77777777" w:rsidR="00DE4862" w:rsidRDefault="00DE4862" w:rsidP="0074151A">
      <w:pPr>
        <w:pStyle w:val="APA"/>
        <w:ind w:firstLine="0"/>
        <w:jc w:val="center"/>
        <w:rPr>
          <w:b/>
        </w:rPr>
      </w:pPr>
      <w:r>
        <w:rPr>
          <w:b/>
        </w:rPr>
        <w:t>Health Risks for the Village of Kingsley</w:t>
      </w:r>
    </w:p>
    <w:p w14:paraId="4922FAFA" w14:textId="77777777" w:rsidR="007B2DFE" w:rsidRPr="008F4CBE" w:rsidRDefault="00FE158D" w:rsidP="008F4CBE">
      <w:pPr>
        <w:pStyle w:val="APA"/>
        <w:ind w:firstLine="0"/>
      </w:pPr>
      <w:r>
        <w:rPr>
          <w:b/>
        </w:rPr>
        <w:tab/>
      </w:r>
      <w:r w:rsidR="008F4CBE">
        <w:t>Four</w:t>
      </w:r>
      <w:r w:rsidR="00CF2E6F">
        <w:t xml:space="preserve"> main health risks were determined after completing the windshield survey of the community</w:t>
      </w:r>
      <w:r w:rsidR="008F4CBE">
        <w:t xml:space="preserve"> of Kingsley (Appendix A). The first risk the community needs to realize is the transportation to health facilities. Most doctor offices are in a town which is twenty miles away. </w:t>
      </w:r>
      <w:r w:rsidR="008F4CBE">
        <w:lastRenderedPageBreak/>
        <w:t xml:space="preserve">This is also where the nearest hospital is located. The second risk is the </w:t>
      </w:r>
      <w:r w:rsidR="00BD5FC6">
        <w:t>percentage</w:t>
      </w:r>
      <w:r w:rsidR="008F4CBE">
        <w:t xml:space="preserve"> of the population living in poverty or in the lower class of society. Many individuals and families in Kingsley have l</w:t>
      </w:r>
      <w:r w:rsidR="00BD5FC6">
        <w:t>ittle</w:t>
      </w:r>
      <w:r w:rsidR="008F4CBE">
        <w:t xml:space="preserve"> means to provide healthcare and dental care for themselves and their families. This will increase the risk of chronic health conditions, poor nutritional status, and overall poor health. The third risk is the rate of obesity. Although this nurse has not seen any statistics on the Village of Kingsley, there were many overweight and obese individuals seen in the community while doing the windshield survey. </w:t>
      </w:r>
      <w:r w:rsidR="00604B32">
        <w:t>Obesity</w:t>
      </w:r>
      <w:r w:rsidR="008F4CBE">
        <w:t xml:space="preserve"> increases the risk of </w:t>
      </w:r>
      <w:r w:rsidR="00BD5FC6">
        <w:t>numerous other chronic conditions,</w:t>
      </w:r>
      <w:r w:rsidR="008F4CBE">
        <w:t xml:space="preserve"> healthcare problems and costs. Finally, the fourth risk is the lack of nearby emergency services. There is no police station or hospital within twenty miles of the Village. This poses a </w:t>
      </w:r>
      <w:r w:rsidR="00BD5FC6">
        <w:t>vast</w:t>
      </w:r>
      <w:r w:rsidR="008F4CBE">
        <w:t xml:space="preserve"> risk for emergency situations</w:t>
      </w:r>
      <w:r w:rsidR="00BD5FC6">
        <w:t>,</w:t>
      </w:r>
      <w:r w:rsidR="008F4CBE">
        <w:t xml:space="preserve"> specifically. Although there is a volunteer fire department and ambulance, it often will take a </w:t>
      </w:r>
      <w:r w:rsidR="00BD5FC6">
        <w:t>lengthy</w:t>
      </w:r>
      <w:r w:rsidR="008F4CBE">
        <w:t xml:space="preserve"> period of time to get emergency vehicles out to houses in need. These are all areas the community nurse and community could make a health plan for and focus on for future health improvements.</w:t>
      </w:r>
    </w:p>
    <w:p w14:paraId="5E031F96" w14:textId="77777777" w:rsidR="00A05FBE" w:rsidRDefault="00A05FBE" w:rsidP="0074151A">
      <w:pPr>
        <w:pStyle w:val="APA"/>
        <w:ind w:firstLine="0"/>
        <w:jc w:val="center"/>
        <w:rPr>
          <w:b/>
        </w:rPr>
      </w:pPr>
      <w:r w:rsidRPr="00A05FBE">
        <w:rPr>
          <w:b/>
        </w:rPr>
        <w:t>Conclusion</w:t>
      </w:r>
    </w:p>
    <w:p w14:paraId="38DFA45F" w14:textId="77777777" w:rsidR="00A05FBE" w:rsidRPr="00A05FBE" w:rsidRDefault="00A05FBE" w:rsidP="00A05FBE">
      <w:pPr>
        <w:pStyle w:val="APA"/>
      </w:pPr>
      <w:r>
        <w:t xml:space="preserve"> </w:t>
      </w:r>
      <w:r w:rsidR="008F4CBE">
        <w:t xml:space="preserve">Individuals often identify themselves as being a part of a community. The Village of Kingsley has a </w:t>
      </w:r>
      <w:r w:rsidR="00715356">
        <w:t>respectable</w:t>
      </w:r>
      <w:r w:rsidR="008F4CBE">
        <w:t xml:space="preserve"> sense of community. Individuals value the community and everyone works together to keep the community clean, safe, and </w:t>
      </w:r>
      <w:r w:rsidR="00F9668B">
        <w:t xml:space="preserve">a place where people would like to live. The school system is outstanding, many resources are nearby, people are involved in organizations, and the community has a sense of pride. These things help with the </w:t>
      </w:r>
      <w:r w:rsidR="00604B32">
        <w:t>general</w:t>
      </w:r>
      <w:r w:rsidR="00F9668B">
        <w:t xml:space="preserve"> health of the community, which is doing well. Overall, there are some areas the community can work on </w:t>
      </w:r>
      <w:r w:rsidR="00604B32">
        <w:t>with</w:t>
      </w:r>
      <w:r w:rsidR="00F9668B">
        <w:t xml:space="preserve"> relation to health. </w:t>
      </w:r>
      <w:r w:rsidR="00715356">
        <w:t xml:space="preserve">Even though the Village of Kingsley is on the right path, the community health nurse </w:t>
      </w:r>
      <w:r w:rsidR="00604B32">
        <w:t>can</w:t>
      </w:r>
      <w:r w:rsidR="00715356">
        <w:t xml:space="preserve"> help adapt a plan for these areas.</w:t>
      </w:r>
    </w:p>
    <w:p w14:paraId="76B1930C" w14:textId="77777777" w:rsidR="0074151A" w:rsidRDefault="0074151A">
      <w:pPr>
        <w:rPr>
          <w:szCs w:val="20"/>
        </w:rPr>
      </w:pPr>
      <w:bookmarkStart w:id="1" w:name="bkReference"/>
    </w:p>
    <w:p w14:paraId="15631897" w14:textId="77777777" w:rsidR="006663D3" w:rsidRDefault="006663D3">
      <w:pPr>
        <w:rPr>
          <w:szCs w:val="20"/>
        </w:rPr>
      </w:pPr>
    </w:p>
    <w:p w14:paraId="15B31B9F" w14:textId="77777777" w:rsidR="00A05FBE" w:rsidRDefault="00BD2C29" w:rsidP="0074151A">
      <w:pPr>
        <w:pStyle w:val="APAHeader"/>
      </w:pPr>
      <w:r w:rsidRPr="00BD2C29">
        <w:lastRenderedPageBreak/>
        <w:t>References</w:t>
      </w:r>
      <w:bookmarkEnd w:id="1"/>
    </w:p>
    <w:p w14:paraId="1337502C" w14:textId="77777777" w:rsidR="000E2033" w:rsidRPr="008437B7" w:rsidRDefault="00B12AF8" w:rsidP="000E2033">
      <w:pPr>
        <w:spacing w:line="480" w:lineRule="auto"/>
        <w:ind w:left="720" w:hanging="720"/>
      </w:pPr>
      <w:r w:rsidRPr="008437B7">
        <w:t xml:space="preserve">Grand Traverse County. (2014). </w:t>
      </w:r>
      <w:r w:rsidRPr="008437B7">
        <w:rPr>
          <w:i/>
        </w:rPr>
        <w:t xml:space="preserve">GIS interactive mapping. </w:t>
      </w:r>
      <w:r w:rsidRPr="008437B7">
        <w:t>Retrieved from: http://gis.co.grand-traverse.mi.us/gis/</w:t>
      </w:r>
    </w:p>
    <w:p w14:paraId="4C0B5E4F" w14:textId="77777777" w:rsidR="008437B7" w:rsidRPr="008437B7" w:rsidRDefault="008437B7" w:rsidP="008437B7">
      <w:pPr>
        <w:spacing w:line="480" w:lineRule="auto"/>
        <w:ind w:left="720" w:hanging="720"/>
      </w:pPr>
      <w:r w:rsidRPr="008437B7">
        <w:rPr>
          <w:color w:val="111111"/>
        </w:rPr>
        <w:t xml:space="preserve">Harkness, G.A., &amp; DeMarco, R.F. (2012). </w:t>
      </w:r>
      <w:r w:rsidRPr="008437B7">
        <w:rPr>
          <w:i/>
          <w:iCs/>
          <w:color w:val="111111"/>
        </w:rPr>
        <w:t>Community and public health nursing practice: Evidence for practice.</w:t>
      </w:r>
      <w:r w:rsidRPr="008437B7">
        <w:rPr>
          <w:color w:val="111111"/>
        </w:rPr>
        <w:t xml:space="preserve"> Philadelphia, PA: Wolters Kluwer/Lippincott.</w:t>
      </w:r>
    </w:p>
    <w:p w14:paraId="6B2DCA9F" w14:textId="77777777" w:rsidR="0074151A" w:rsidRDefault="0074151A" w:rsidP="008437B7">
      <w:pPr>
        <w:spacing w:line="480" w:lineRule="auto"/>
        <w:ind w:left="720" w:hanging="720"/>
        <w:rPr>
          <w:rStyle w:val="Emphasis"/>
          <w:i w:val="0"/>
        </w:rPr>
      </w:pPr>
      <w:proofErr w:type="spellStart"/>
      <w:r w:rsidRPr="008437B7">
        <w:rPr>
          <w:rStyle w:val="Emphasis"/>
          <w:i w:val="0"/>
        </w:rPr>
        <w:t>MacQueem</w:t>
      </w:r>
      <w:proofErr w:type="spellEnd"/>
      <w:r w:rsidRPr="008437B7">
        <w:rPr>
          <w:rStyle w:val="Emphasis"/>
          <w:i w:val="0"/>
        </w:rPr>
        <w:t xml:space="preserve">, K.M., McLellan, E., Metzger, D.S., </w:t>
      </w:r>
      <w:proofErr w:type="spellStart"/>
      <w:r w:rsidRPr="008437B7">
        <w:rPr>
          <w:rStyle w:val="Emphasis"/>
          <w:i w:val="0"/>
        </w:rPr>
        <w:t>Kegeles</w:t>
      </w:r>
      <w:proofErr w:type="spellEnd"/>
      <w:r w:rsidRPr="008437B7">
        <w:rPr>
          <w:rStyle w:val="Emphasis"/>
          <w:i w:val="0"/>
        </w:rPr>
        <w:t xml:space="preserve">, S., Strauss, R.P., Scotti, R., Blanchard, L., &amp; Trotter, R.T. (2001). What is community? An evidence-based definition for participatory public health. </w:t>
      </w:r>
      <w:r w:rsidRPr="008437B7">
        <w:rPr>
          <w:rStyle w:val="Emphasis"/>
        </w:rPr>
        <w:t>American Journal of Public Health.</w:t>
      </w:r>
      <w:r w:rsidRPr="008437B7">
        <w:rPr>
          <w:rStyle w:val="Emphasis"/>
          <w:i w:val="0"/>
        </w:rPr>
        <w:t xml:space="preserve"> 91(12): 1929–1938.</w:t>
      </w:r>
    </w:p>
    <w:p w14:paraId="56C3325E" w14:textId="77777777" w:rsidR="00DE4862" w:rsidRPr="00DE4862" w:rsidRDefault="00DE4862" w:rsidP="008437B7">
      <w:pPr>
        <w:spacing w:line="480" w:lineRule="auto"/>
        <w:ind w:left="720" w:hanging="720"/>
        <w:rPr>
          <w:rStyle w:val="Emphasis"/>
          <w:i w:val="0"/>
        </w:rPr>
      </w:pPr>
      <w:r w:rsidRPr="00DE4862">
        <w:rPr>
          <w:color w:val="111111"/>
        </w:rPr>
        <w:t xml:space="preserve">U.S. Department of Health and Human Services. (2013). </w:t>
      </w:r>
      <w:r w:rsidRPr="00DE4862">
        <w:rPr>
          <w:i/>
          <w:iCs/>
          <w:color w:val="111111"/>
        </w:rPr>
        <w:t>Healthy people 2020: Leading health indicators.</w:t>
      </w:r>
      <w:r>
        <w:rPr>
          <w:color w:val="111111"/>
        </w:rPr>
        <w:t xml:space="preserve"> Retrieved from: </w:t>
      </w:r>
      <w:r w:rsidRPr="00DE4862">
        <w:rPr>
          <w:color w:val="111111"/>
        </w:rPr>
        <w:t>http://www.healthypeople.gov/2020/LHI/infographicGallery.aspx</w:t>
      </w:r>
    </w:p>
    <w:p w14:paraId="19701CB0" w14:textId="77777777" w:rsidR="0074151A" w:rsidRPr="0074151A" w:rsidRDefault="0074151A" w:rsidP="0074151A">
      <w:pPr>
        <w:ind w:left="720" w:hanging="720"/>
        <w:rPr>
          <w:rStyle w:val="Emphasis"/>
          <w:i w:val="0"/>
        </w:rPr>
      </w:pPr>
    </w:p>
    <w:p w14:paraId="7D094BEC" w14:textId="77777777" w:rsidR="0074151A" w:rsidRDefault="0074151A" w:rsidP="000E2033">
      <w:pPr>
        <w:spacing w:line="480" w:lineRule="auto"/>
        <w:ind w:left="720" w:hanging="720"/>
      </w:pPr>
    </w:p>
    <w:p w14:paraId="68B2A195" w14:textId="77777777" w:rsidR="00676663" w:rsidRDefault="000E2033" w:rsidP="00676663">
      <w:pPr>
        <w:spacing w:line="480" w:lineRule="auto"/>
      </w:pPr>
      <w:r>
        <w:br w:type="page"/>
      </w:r>
    </w:p>
    <w:p w14:paraId="27EDACEB" w14:textId="77777777" w:rsidR="008F4CBE" w:rsidRPr="008F4CBE" w:rsidRDefault="008F4CBE" w:rsidP="008F4CBE">
      <w:pPr>
        <w:spacing w:line="480" w:lineRule="auto"/>
        <w:jc w:val="center"/>
      </w:pPr>
      <w:r>
        <w:lastRenderedPageBreak/>
        <w:t>Appendix A</w:t>
      </w:r>
    </w:p>
    <w:p w14:paraId="640F7A67" w14:textId="77777777" w:rsidR="00200AA7" w:rsidRPr="008F4CBE" w:rsidRDefault="008F4CBE" w:rsidP="008F4CBE">
      <w:pPr>
        <w:spacing w:line="480" w:lineRule="auto"/>
        <w:jc w:val="center"/>
        <w:rPr>
          <w:b/>
        </w:rPr>
      </w:pPr>
      <w:r w:rsidRPr="008F4CBE">
        <w:rPr>
          <w:b/>
        </w:rPr>
        <w:t>Windshield Survey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3000"/>
        <w:gridCol w:w="3000"/>
      </w:tblGrid>
      <w:tr w:rsidR="00200AA7" w:rsidRPr="00666B9A" w14:paraId="6BE6CD9D" w14:textId="77777777" w:rsidTr="00676663">
        <w:tc>
          <w:tcPr>
            <w:tcW w:w="3000" w:type="dxa"/>
            <w:tcBorders>
              <w:top w:val="single" w:sz="4" w:space="0" w:color="000000"/>
              <w:left w:val="single" w:sz="4" w:space="0" w:color="000000"/>
              <w:bottom w:val="single" w:sz="4" w:space="0" w:color="000000"/>
              <w:right w:val="single" w:sz="4" w:space="0" w:color="000000"/>
            </w:tcBorders>
            <w:hideMark/>
          </w:tcPr>
          <w:p w14:paraId="40D7A2C0" w14:textId="77777777" w:rsidR="00200AA7" w:rsidRPr="00666B9A" w:rsidRDefault="00200AA7">
            <w:pPr>
              <w:rPr>
                <w:b/>
              </w:rPr>
            </w:pPr>
            <w:r w:rsidRPr="00666B9A">
              <w:rPr>
                <w:b/>
              </w:rPr>
              <w:t>Housing and zoning</w:t>
            </w:r>
          </w:p>
          <w:p w14:paraId="2B8B77B8" w14:textId="77777777" w:rsidR="00200AA7" w:rsidRPr="00666B9A" w:rsidRDefault="00666B9A">
            <w:r w:rsidRPr="00666B9A">
              <w:t>The neighborhood consists of 60-100 year old, wood built, ranch style, detached, single family houses. There is space in the front and back of the houses. Houses are in good condition, well kept on the east side while some houses are in disrepair on the west side. Modern plumbing is in place with city water and sanitary systems. Natural gas is available for heat and most homes do not have air conditioning.</w:t>
            </w:r>
          </w:p>
          <w:p w14:paraId="207C8AC3" w14:textId="77777777" w:rsidR="00200AA7" w:rsidRPr="00666B9A" w:rsidRDefault="00200AA7"/>
        </w:tc>
        <w:tc>
          <w:tcPr>
            <w:tcW w:w="3000" w:type="dxa"/>
            <w:tcBorders>
              <w:top w:val="single" w:sz="4" w:space="0" w:color="000000"/>
              <w:left w:val="single" w:sz="4" w:space="0" w:color="000000"/>
              <w:bottom w:val="single" w:sz="4" w:space="0" w:color="000000"/>
              <w:right w:val="single" w:sz="4" w:space="0" w:color="000000"/>
            </w:tcBorders>
            <w:hideMark/>
          </w:tcPr>
          <w:p w14:paraId="64E4282A" w14:textId="77777777" w:rsidR="00200AA7" w:rsidRPr="005F177C" w:rsidRDefault="00200AA7">
            <w:pPr>
              <w:rPr>
                <w:b/>
              </w:rPr>
            </w:pPr>
            <w:r w:rsidRPr="005F177C">
              <w:rPr>
                <w:b/>
              </w:rPr>
              <w:t>Transportation</w:t>
            </w:r>
          </w:p>
          <w:p w14:paraId="1FE5BE7C" w14:textId="77777777" w:rsidR="00200AA7" w:rsidRPr="00666B9A" w:rsidRDefault="005F177C">
            <w:r>
              <w:t xml:space="preserve">Most people in the neighborhood walk, ride bikes or drive cars and trucks. </w:t>
            </w:r>
            <w:r w:rsidR="00200AA7" w:rsidRPr="00666B9A">
              <w:t xml:space="preserve">  </w:t>
            </w:r>
            <w:r>
              <w:t>There is a</w:t>
            </w:r>
            <w:r w:rsidR="00726998">
              <w:t xml:space="preserve"> sidewalk</w:t>
            </w:r>
            <w:r>
              <w:t xml:space="preserve"> that lines the main street. </w:t>
            </w:r>
            <w:r w:rsidR="00CF2627" w:rsidRPr="00666B9A">
              <w:t xml:space="preserve">  </w:t>
            </w:r>
            <w:r w:rsidR="00604B32">
              <w:t>A major highway mov</w:t>
            </w:r>
            <w:r>
              <w:t xml:space="preserve">es through the center of the village. Many residents work in a bigger nearby city and thus use cars and trucks to travel to work. Public buses are available twice a day when called ahead of time. It would be hard to live in this area without owning good transportation. </w:t>
            </w:r>
          </w:p>
          <w:p w14:paraId="4BC94BC0" w14:textId="77777777" w:rsidR="00CF2627" w:rsidRPr="00666B9A" w:rsidRDefault="00CF2627"/>
          <w:p w14:paraId="046BE124" w14:textId="77777777" w:rsidR="00CF2627" w:rsidRPr="00666B9A" w:rsidRDefault="00CF2627" w:rsidP="003B5D2F"/>
        </w:tc>
        <w:tc>
          <w:tcPr>
            <w:tcW w:w="3000" w:type="dxa"/>
            <w:tcBorders>
              <w:top w:val="single" w:sz="4" w:space="0" w:color="000000"/>
              <w:left w:val="single" w:sz="4" w:space="0" w:color="000000"/>
              <w:bottom w:val="single" w:sz="4" w:space="0" w:color="000000"/>
              <w:right w:val="single" w:sz="4" w:space="0" w:color="000000"/>
            </w:tcBorders>
          </w:tcPr>
          <w:p w14:paraId="39A8D422" w14:textId="77777777" w:rsidR="00200AA7" w:rsidRPr="003C6627" w:rsidRDefault="00200AA7">
            <w:pPr>
              <w:rPr>
                <w:b/>
              </w:rPr>
            </w:pPr>
            <w:r w:rsidRPr="003C6627">
              <w:rPr>
                <w:b/>
              </w:rPr>
              <w:t>Race and ethnicity</w:t>
            </w:r>
          </w:p>
          <w:p w14:paraId="1CDEDCB8" w14:textId="77777777" w:rsidR="00CF2627" w:rsidRDefault="00CF2627">
            <w:r w:rsidRPr="00666B9A">
              <w:t xml:space="preserve">The </w:t>
            </w:r>
            <w:r w:rsidR="003C6627">
              <w:t xml:space="preserve">majority of the neighborhood is of the </w:t>
            </w:r>
            <w:r w:rsidRPr="00666B9A">
              <w:t>Caucasian race</w:t>
            </w:r>
            <w:r w:rsidR="003C6627">
              <w:t xml:space="preserve">. An African American family runs </w:t>
            </w:r>
            <w:r w:rsidR="00FC4D9F">
              <w:t xml:space="preserve">the gym. A few families of Hispanic decent are in the neighborhood as well, but all speak English fluently. There are no other indices of ethnicity in the neighborhood. </w:t>
            </w:r>
          </w:p>
          <w:p w14:paraId="2CC63372" w14:textId="77777777" w:rsidR="003C6627" w:rsidRPr="00666B9A" w:rsidRDefault="003C6627"/>
          <w:p w14:paraId="4AB06385" w14:textId="77777777" w:rsidR="00200AA7" w:rsidRPr="00666B9A" w:rsidRDefault="00200AA7" w:rsidP="003C6627"/>
        </w:tc>
      </w:tr>
      <w:tr w:rsidR="00200AA7" w:rsidRPr="00666B9A" w14:paraId="4092C5B3" w14:textId="77777777" w:rsidTr="00676663">
        <w:tc>
          <w:tcPr>
            <w:tcW w:w="3000" w:type="dxa"/>
            <w:tcBorders>
              <w:top w:val="single" w:sz="4" w:space="0" w:color="000000"/>
              <w:left w:val="single" w:sz="4" w:space="0" w:color="000000"/>
              <w:bottom w:val="single" w:sz="4" w:space="0" w:color="000000"/>
              <w:right w:val="single" w:sz="4" w:space="0" w:color="000000"/>
            </w:tcBorders>
          </w:tcPr>
          <w:p w14:paraId="106AFA3F" w14:textId="77777777" w:rsidR="00200AA7" w:rsidRPr="00666B9A" w:rsidRDefault="00200AA7">
            <w:pPr>
              <w:rPr>
                <w:b/>
              </w:rPr>
            </w:pPr>
            <w:r w:rsidRPr="00666B9A">
              <w:rPr>
                <w:b/>
              </w:rPr>
              <w:t>Open space</w:t>
            </w:r>
          </w:p>
          <w:p w14:paraId="730F0040" w14:textId="77777777" w:rsidR="00200AA7" w:rsidRPr="00666B9A" w:rsidRDefault="00666B9A" w:rsidP="00715356">
            <w:r>
              <w:t>There is a good amount of open space with three parks. Houses are about 1000-2000 square feet and sit on lots about 1/3 of an acre</w:t>
            </w:r>
            <w:r w:rsidR="00BD11F4">
              <w:t xml:space="preserve"> (Grand Traverse County, 2014). </w:t>
            </w:r>
            <w:r>
              <w:t xml:space="preserve">Lawns are green and </w:t>
            </w:r>
            <w:r w:rsidR="00715356">
              <w:t>manicured. Many</w:t>
            </w:r>
            <w:r>
              <w:t xml:space="preserve"> plants and flowers line streets and yards. There are trees in the green center of the street and many shrubs and lighting lining the main street. The open space is public and used by many families in the neighborhood and individuals in the outskirts of the village as well</w:t>
            </w:r>
            <w:r w:rsidR="00BD11F4">
              <w:t xml:space="preserve">. </w:t>
            </w:r>
          </w:p>
        </w:tc>
        <w:tc>
          <w:tcPr>
            <w:tcW w:w="3000" w:type="dxa"/>
            <w:tcBorders>
              <w:top w:val="single" w:sz="4" w:space="0" w:color="000000"/>
              <w:left w:val="single" w:sz="4" w:space="0" w:color="000000"/>
              <w:bottom w:val="single" w:sz="4" w:space="0" w:color="000000"/>
              <w:right w:val="single" w:sz="4" w:space="0" w:color="000000"/>
            </w:tcBorders>
            <w:hideMark/>
          </w:tcPr>
          <w:p w14:paraId="21898E63" w14:textId="77777777" w:rsidR="00200AA7" w:rsidRPr="005F177C" w:rsidRDefault="00200AA7">
            <w:pPr>
              <w:rPr>
                <w:b/>
              </w:rPr>
            </w:pPr>
            <w:r w:rsidRPr="005F177C">
              <w:rPr>
                <w:b/>
              </w:rPr>
              <w:t>Service centers</w:t>
            </w:r>
          </w:p>
          <w:p w14:paraId="35283E9D" w14:textId="77777777" w:rsidR="001E65AA" w:rsidRPr="00666B9A" w:rsidRDefault="005F177C" w:rsidP="001E65AA">
            <w:r>
              <w:t>There are three parks, mostly utilized in the summer. One has a playground and splash pad. Another is used for softball, soccer and other outdoor sports. One park has many children sledding. Schools are very busy, with school of choice the elementary school is at capacity. There is one health clinic and a pha</w:t>
            </w:r>
            <w:r w:rsidR="00295C39">
              <w:t>rmacy within the village limits. The village also has</w:t>
            </w:r>
            <w:r>
              <w:t xml:space="preserve"> a gym, a youth center, a youth clinic</w:t>
            </w:r>
            <w:r w:rsidR="00295C39">
              <w:t xml:space="preserve">, and a library which are frequented often. </w:t>
            </w:r>
          </w:p>
        </w:tc>
        <w:tc>
          <w:tcPr>
            <w:tcW w:w="3000" w:type="dxa"/>
            <w:tcBorders>
              <w:top w:val="single" w:sz="4" w:space="0" w:color="000000"/>
              <w:left w:val="single" w:sz="4" w:space="0" w:color="000000"/>
              <w:bottom w:val="single" w:sz="4" w:space="0" w:color="000000"/>
              <w:right w:val="single" w:sz="4" w:space="0" w:color="000000"/>
            </w:tcBorders>
          </w:tcPr>
          <w:p w14:paraId="63F6CDEC" w14:textId="77777777" w:rsidR="00200AA7" w:rsidRPr="00072C34" w:rsidRDefault="00072C34">
            <w:pPr>
              <w:rPr>
                <w:b/>
              </w:rPr>
            </w:pPr>
            <w:r>
              <w:rPr>
                <w:b/>
              </w:rPr>
              <w:t>Religion and P</w:t>
            </w:r>
            <w:r w:rsidR="00200AA7" w:rsidRPr="00072C34">
              <w:rPr>
                <w:b/>
              </w:rPr>
              <w:t>olitics</w:t>
            </w:r>
          </w:p>
          <w:p w14:paraId="0E46BC1E" w14:textId="77777777" w:rsidR="00FC4D9F" w:rsidRDefault="00FC4D9F" w:rsidP="002301CC">
            <w:r>
              <w:t xml:space="preserve">The residents are mostly Christian denomination. There is a Baptist and Methodist church within the village. Some residents travel 5 miles outside of the village to a Catholic church. The churches are very involved in the community. They have events, youth groups, food pantries, and are in use much more than just Sunday mornings. </w:t>
            </w:r>
          </w:p>
          <w:p w14:paraId="4AAB7528" w14:textId="77777777" w:rsidR="00FC4D9F" w:rsidRDefault="00FC4D9F" w:rsidP="002301CC"/>
          <w:p w14:paraId="2EBA6A75" w14:textId="77777777" w:rsidR="00200AA7" w:rsidRPr="00666B9A" w:rsidRDefault="00FC4D9F" w:rsidP="002301CC">
            <w:r>
              <w:t xml:space="preserve">There is mixed party affiliation in the village. There are some political signs as election days approach. </w:t>
            </w:r>
            <w:r w:rsidR="001E65AA" w:rsidRPr="00666B9A">
              <w:t xml:space="preserve"> </w:t>
            </w:r>
          </w:p>
        </w:tc>
      </w:tr>
      <w:tr w:rsidR="00200AA7" w:rsidRPr="00666B9A" w14:paraId="5A4EF3CF" w14:textId="77777777" w:rsidTr="00676663">
        <w:tc>
          <w:tcPr>
            <w:tcW w:w="3000" w:type="dxa"/>
            <w:tcBorders>
              <w:top w:val="single" w:sz="4" w:space="0" w:color="000000"/>
              <w:left w:val="single" w:sz="4" w:space="0" w:color="000000"/>
              <w:bottom w:val="single" w:sz="4" w:space="0" w:color="000000"/>
              <w:right w:val="single" w:sz="4" w:space="0" w:color="000000"/>
            </w:tcBorders>
          </w:tcPr>
          <w:p w14:paraId="59B72A89" w14:textId="77777777" w:rsidR="00200AA7" w:rsidRPr="00666B9A" w:rsidRDefault="00200AA7">
            <w:pPr>
              <w:rPr>
                <w:b/>
              </w:rPr>
            </w:pPr>
            <w:r w:rsidRPr="00666B9A">
              <w:rPr>
                <w:b/>
              </w:rPr>
              <w:t>Boundaries</w:t>
            </w:r>
          </w:p>
          <w:p w14:paraId="62E7A0AF" w14:textId="77777777" w:rsidR="00847837" w:rsidRPr="00666B9A" w:rsidRDefault="00666B9A" w:rsidP="00666B9A">
            <w:r>
              <w:t>Kingsley is a small village with residential housing and businesses</w:t>
            </w:r>
            <w:r w:rsidR="00BE132A" w:rsidRPr="00666B9A">
              <w:t xml:space="preserve">. </w:t>
            </w:r>
            <w:r>
              <w:t xml:space="preserve">There are signs </w:t>
            </w:r>
            <w:r>
              <w:lastRenderedPageBreak/>
              <w:t xml:space="preserve">displayed when entering the village from the north, east and west. It is surrounded by wooded land and farmland. </w:t>
            </w:r>
          </w:p>
        </w:tc>
        <w:tc>
          <w:tcPr>
            <w:tcW w:w="3000" w:type="dxa"/>
            <w:tcBorders>
              <w:top w:val="single" w:sz="4" w:space="0" w:color="000000"/>
              <w:left w:val="single" w:sz="4" w:space="0" w:color="000000"/>
              <w:bottom w:val="single" w:sz="4" w:space="0" w:color="000000"/>
              <w:right w:val="single" w:sz="4" w:space="0" w:color="000000"/>
            </w:tcBorders>
          </w:tcPr>
          <w:p w14:paraId="6B0C4E63" w14:textId="77777777" w:rsidR="00200AA7" w:rsidRPr="00295C39" w:rsidRDefault="00295C39">
            <w:pPr>
              <w:rPr>
                <w:b/>
              </w:rPr>
            </w:pPr>
            <w:r>
              <w:rPr>
                <w:b/>
              </w:rPr>
              <w:lastRenderedPageBreak/>
              <w:t>Stores and Street P</w:t>
            </w:r>
            <w:r w:rsidR="00200AA7" w:rsidRPr="00295C39">
              <w:rPr>
                <w:b/>
              </w:rPr>
              <w:t>eople</w:t>
            </w:r>
          </w:p>
          <w:p w14:paraId="52280C9F" w14:textId="77777777" w:rsidR="001A6A53" w:rsidRPr="00666B9A" w:rsidRDefault="003C6627">
            <w:r>
              <w:t xml:space="preserve">There is a grocery store about a quarter mile from the center of the village and </w:t>
            </w:r>
            <w:r>
              <w:lastRenderedPageBreak/>
              <w:t xml:space="preserve">a dollar store about a half mile. There are also two thrift stores and a pharmacy in the center of the village. Most people drive to the grocery store, but you also see many people walking. </w:t>
            </w:r>
          </w:p>
          <w:p w14:paraId="657915E3" w14:textId="77777777" w:rsidR="001A6A53" w:rsidRPr="00666B9A" w:rsidRDefault="001A6A53"/>
          <w:p w14:paraId="71499568" w14:textId="77777777" w:rsidR="00200AA7" w:rsidRPr="00666B9A" w:rsidRDefault="003C6627" w:rsidP="003B5D2F">
            <w:r>
              <w:t>Mothers and kids are seen walking the streets, along with some elderly individuals and workers as you approach the center of the village which has more commercial buildings. There are dogs tied up or behind fences. No stray animals are seen. Wildlife such as turkeys and squirrels are visitors as well.</w:t>
            </w:r>
          </w:p>
        </w:tc>
        <w:tc>
          <w:tcPr>
            <w:tcW w:w="3000" w:type="dxa"/>
            <w:tcBorders>
              <w:top w:val="single" w:sz="4" w:space="0" w:color="000000"/>
              <w:left w:val="single" w:sz="4" w:space="0" w:color="000000"/>
              <w:bottom w:val="single" w:sz="4" w:space="0" w:color="000000"/>
              <w:right w:val="single" w:sz="4" w:space="0" w:color="000000"/>
            </w:tcBorders>
          </w:tcPr>
          <w:p w14:paraId="2EF59EDC" w14:textId="77777777" w:rsidR="00200AA7" w:rsidRPr="00FC4D9F" w:rsidRDefault="00FC4D9F">
            <w:pPr>
              <w:rPr>
                <w:b/>
              </w:rPr>
            </w:pPr>
            <w:r>
              <w:rPr>
                <w:b/>
              </w:rPr>
              <w:lastRenderedPageBreak/>
              <w:t>Health and M</w:t>
            </w:r>
            <w:r w:rsidR="00200AA7" w:rsidRPr="00FC4D9F">
              <w:rPr>
                <w:b/>
              </w:rPr>
              <w:t>orbidity</w:t>
            </w:r>
          </w:p>
          <w:p w14:paraId="1FDC1CF0" w14:textId="77777777" w:rsidR="00200AA7" w:rsidRPr="00666B9A" w:rsidRDefault="002E45D9" w:rsidP="00651D71">
            <w:r>
              <w:t xml:space="preserve">There are some obese individuals in the community along with many </w:t>
            </w:r>
            <w:r>
              <w:lastRenderedPageBreak/>
              <w:t>elderly individuals. There is one blind individual who often walks down the sidewalks and streets. There are no signs of addiction, communicable diseases, or mental illness while driving through the village. The nearest hospital is twenty miles from the center of the vi</w:t>
            </w:r>
            <w:r w:rsidR="00651D71">
              <w:t xml:space="preserve">llage. There is a health clinic, </w:t>
            </w:r>
            <w:r>
              <w:t>youth health clinic</w:t>
            </w:r>
            <w:r w:rsidR="00651D71">
              <w:t>, and dentist office</w:t>
            </w:r>
            <w:r>
              <w:t xml:space="preserve"> within the village. </w:t>
            </w:r>
          </w:p>
        </w:tc>
      </w:tr>
      <w:tr w:rsidR="00200AA7" w:rsidRPr="00666B9A" w14:paraId="5C8D5749" w14:textId="77777777" w:rsidTr="00676663">
        <w:tc>
          <w:tcPr>
            <w:tcW w:w="3000" w:type="dxa"/>
            <w:tcBorders>
              <w:top w:val="single" w:sz="4" w:space="0" w:color="000000"/>
              <w:left w:val="single" w:sz="4" w:space="0" w:color="000000"/>
              <w:bottom w:val="single" w:sz="4" w:space="0" w:color="000000"/>
              <w:right w:val="single" w:sz="4" w:space="0" w:color="000000"/>
            </w:tcBorders>
          </w:tcPr>
          <w:p w14:paraId="21EC3720" w14:textId="77777777" w:rsidR="00200AA7" w:rsidRPr="00666B9A" w:rsidRDefault="00200AA7">
            <w:pPr>
              <w:rPr>
                <w:b/>
              </w:rPr>
            </w:pPr>
            <w:r w:rsidRPr="00666B9A">
              <w:rPr>
                <w:b/>
              </w:rPr>
              <w:lastRenderedPageBreak/>
              <w:t>Commons</w:t>
            </w:r>
          </w:p>
          <w:p w14:paraId="7E0B81D1" w14:textId="77777777" w:rsidR="00847837" w:rsidRPr="00666B9A" w:rsidRDefault="003E250D">
            <w:r>
              <w:t xml:space="preserve">There are three parks that are utilized more so in the summer months. “The Rock” is a youth center within walking distance of the school which is a neighborhood hangout for preteens and teens. The library </w:t>
            </w:r>
            <w:r w:rsidR="005F177C">
              <w:t>and S</w:t>
            </w:r>
            <w:r>
              <w:t xml:space="preserve">ubway are also popular hangouts. These areas will welcome strangers or the regular visitors. </w:t>
            </w:r>
          </w:p>
          <w:p w14:paraId="1A801BCD" w14:textId="77777777" w:rsidR="00200AA7" w:rsidRPr="00666B9A" w:rsidRDefault="00200AA7"/>
        </w:tc>
        <w:tc>
          <w:tcPr>
            <w:tcW w:w="3000" w:type="dxa"/>
            <w:tcBorders>
              <w:top w:val="single" w:sz="4" w:space="0" w:color="000000"/>
              <w:left w:val="single" w:sz="4" w:space="0" w:color="000000"/>
              <w:bottom w:val="single" w:sz="4" w:space="0" w:color="000000"/>
              <w:right w:val="single" w:sz="4" w:space="0" w:color="000000"/>
            </w:tcBorders>
          </w:tcPr>
          <w:p w14:paraId="3FB7381A" w14:textId="77777777" w:rsidR="00200AA7" w:rsidRPr="003C6627" w:rsidRDefault="00200AA7">
            <w:pPr>
              <w:rPr>
                <w:b/>
              </w:rPr>
            </w:pPr>
            <w:r w:rsidRPr="003C6627">
              <w:rPr>
                <w:b/>
              </w:rPr>
              <w:t>Signs of decay</w:t>
            </w:r>
          </w:p>
          <w:p w14:paraId="72F012DC" w14:textId="77777777" w:rsidR="00847837" w:rsidRPr="00666B9A" w:rsidRDefault="003C6627">
            <w:r>
              <w:t>This neighborhood is on its way up. It has grown significantly in the past ten years. It is “alive” as it seems busy and clean. There is no trash, abandoned cars or houses, or houses beyond repair. There is an occasional real estate si</w:t>
            </w:r>
            <w:r w:rsidR="00DF0DDD">
              <w:t xml:space="preserve">gn, but not many at the moment. Yes, there is mixed zoning usage, houses next to commercial properties. </w:t>
            </w:r>
          </w:p>
          <w:p w14:paraId="7F1084D1" w14:textId="77777777" w:rsidR="00200AA7" w:rsidRPr="00666B9A" w:rsidRDefault="00200AA7"/>
        </w:tc>
        <w:tc>
          <w:tcPr>
            <w:tcW w:w="3000" w:type="dxa"/>
            <w:tcBorders>
              <w:top w:val="single" w:sz="4" w:space="0" w:color="000000"/>
              <w:left w:val="single" w:sz="4" w:space="0" w:color="000000"/>
              <w:bottom w:val="single" w:sz="4" w:space="0" w:color="000000"/>
              <w:right w:val="single" w:sz="4" w:space="0" w:color="000000"/>
            </w:tcBorders>
          </w:tcPr>
          <w:p w14:paraId="37C452B8" w14:textId="77777777" w:rsidR="00200AA7" w:rsidRPr="00FC4D9F" w:rsidRDefault="00200AA7">
            <w:pPr>
              <w:rPr>
                <w:b/>
              </w:rPr>
            </w:pPr>
            <w:r w:rsidRPr="00FC4D9F">
              <w:rPr>
                <w:b/>
              </w:rPr>
              <w:t>Media</w:t>
            </w:r>
          </w:p>
          <w:p w14:paraId="01A61C03" w14:textId="77777777" w:rsidR="00200AA7" w:rsidRPr="002E45D9" w:rsidRDefault="002E45D9" w:rsidP="00715356">
            <w:r>
              <w:t xml:space="preserve">Most houses have cable or satellite entertainment. There are a few outdoor television antennas. </w:t>
            </w:r>
            <w:r>
              <w:rPr>
                <w:i/>
              </w:rPr>
              <w:t xml:space="preserve">The Record Eagle </w:t>
            </w:r>
            <w:r w:rsidRPr="002E45D9">
              <w:t>and</w:t>
            </w:r>
            <w:r>
              <w:rPr>
                <w:i/>
              </w:rPr>
              <w:t xml:space="preserve"> Detroit Free Press</w:t>
            </w:r>
            <w:r>
              <w:t xml:space="preserve"> are available to residents at the store and many have them delivered to their homes. There </w:t>
            </w:r>
            <w:r w:rsidR="00715356">
              <w:t>are</w:t>
            </w:r>
            <w:r>
              <w:t xml:space="preserve"> a variety of magazines available in the store. Residents seem to rely mostly on television or the internet and cell phones for media coverage.</w:t>
            </w:r>
          </w:p>
        </w:tc>
      </w:tr>
    </w:tbl>
    <w:p w14:paraId="355A6E34" w14:textId="77777777" w:rsidR="003643A2" w:rsidRPr="00666B9A" w:rsidRDefault="00200AA7" w:rsidP="00BD2C29">
      <w:pPr>
        <w:pStyle w:val="APAReference"/>
        <w:rPr>
          <w:szCs w:val="24"/>
        </w:rPr>
      </w:pPr>
      <w:r w:rsidRPr="00666B9A">
        <w:rPr>
          <w:szCs w:val="24"/>
        </w:rPr>
        <w:t xml:space="preserve"> </w:t>
      </w:r>
      <w:r w:rsidR="00A14373" w:rsidRPr="00666B9A">
        <w:rPr>
          <w:szCs w:val="24"/>
        </w:rPr>
        <w:t xml:space="preserve"> </w:t>
      </w:r>
    </w:p>
    <w:p w14:paraId="6942884C" w14:textId="77777777" w:rsidR="000A1441" w:rsidRPr="00666B9A" w:rsidRDefault="003643A2" w:rsidP="00BD2C29">
      <w:pPr>
        <w:pStyle w:val="APAReference"/>
        <w:rPr>
          <w:szCs w:val="24"/>
        </w:rPr>
      </w:pPr>
      <w:r w:rsidRPr="00666B9A">
        <w:rPr>
          <w:szCs w:val="24"/>
        </w:rPr>
        <w:t xml:space="preserve"> </w:t>
      </w:r>
    </w:p>
    <w:p w14:paraId="3873A96C" w14:textId="77777777" w:rsidR="000A1441" w:rsidRPr="00666B9A" w:rsidRDefault="000A1441" w:rsidP="00BD2C29">
      <w:pPr>
        <w:pStyle w:val="APAReference"/>
        <w:rPr>
          <w:szCs w:val="24"/>
        </w:rPr>
      </w:pPr>
    </w:p>
    <w:p w14:paraId="48375798" w14:textId="77777777" w:rsidR="000A1441" w:rsidRPr="00666B9A" w:rsidRDefault="000A1441" w:rsidP="00BD2C29">
      <w:pPr>
        <w:pStyle w:val="APAReference"/>
        <w:rPr>
          <w:szCs w:val="24"/>
        </w:rPr>
      </w:pPr>
    </w:p>
    <w:sectPr w:rsidR="000A1441" w:rsidRPr="00666B9A" w:rsidSect="007841F8">
      <w:headerReference w:type="default" r:id="rId8"/>
      <w:head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11A32" w14:textId="77777777" w:rsidR="00CE1762" w:rsidRDefault="00CE1762">
      <w:r>
        <w:separator/>
      </w:r>
    </w:p>
  </w:endnote>
  <w:endnote w:type="continuationSeparator" w:id="0">
    <w:p w14:paraId="7152982A" w14:textId="77777777" w:rsidR="00CE1762" w:rsidRDefault="00CE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AD2B2" w14:textId="77777777" w:rsidR="00CE1762" w:rsidRDefault="00CE1762">
      <w:r>
        <w:separator/>
      </w:r>
    </w:p>
  </w:footnote>
  <w:footnote w:type="continuationSeparator" w:id="0">
    <w:p w14:paraId="03B549BC" w14:textId="77777777" w:rsidR="00CE1762" w:rsidRDefault="00CE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000" w:firstRow="0" w:lastRow="0" w:firstColumn="0" w:lastColumn="0" w:noHBand="0" w:noVBand="0"/>
    </w:tblPr>
    <w:tblGrid>
      <w:gridCol w:w="8424"/>
      <w:gridCol w:w="936"/>
    </w:tblGrid>
    <w:tr w:rsidR="005F177C" w14:paraId="0A6AB5A2" w14:textId="77777777" w:rsidTr="007841F8">
      <w:tc>
        <w:tcPr>
          <w:tcW w:w="4500" w:type="pct"/>
          <w:shd w:val="clear" w:color="auto" w:fill="auto"/>
        </w:tcPr>
        <w:p w14:paraId="5907BD67" w14:textId="77777777" w:rsidR="005F177C" w:rsidRPr="007841F8" w:rsidRDefault="005F177C" w:rsidP="007841F8">
          <w:pPr>
            <w:pStyle w:val="Header"/>
          </w:pPr>
          <w:bookmarkStart w:id="2" w:name="bkRunningHead"/>
          <w:r w:rsidRPr="007841F8">
            <w:t>WINDSHIELD SURVEY</w:t>
          </w:r>
          <w:bookmarkEnd w:id="2"/>
        </w:p>
      </w:tc>
      <w:tc>
        <w:tcPr>
          <w:tcW w:w="2500" w:type="pct"/>
          <w:shd w:val="clear" w:color="auto" w:fill="auto"/>
        </w:tcPr>
        <w:p w14:paraId="18FA0BA9" w14:textId="77777777" w:rsidR="005F177C" w:rsidRDefault="005F177C" w:rsidP="007841F8">
          <w:pPr>
            <w:pStyle w:val="Header"/>
            <w:jc w:val="right"/>
          </w:pPr>
          <w:r>
            <w:t xml:space="preserve"> </w:t>
          </w:r>
          <w:r w:rsidR="00387E90">
            <w:fldChar w:fldCharType="begin"/>
          </w:r>
          <w:r w:rsidR="00F77627">
            <w:instrText xml:space="preserve"> PAGE  \* MERGEFORMAT </w:instrText>
          </w:r>
          <w:r w:rsidR="00387E90">
            <w:fldChar w:fldCharType="separate"/>
          </w:r>
          <w:r w:rsidR="00CC3830">
            <w:rPr>
              <w:noProof/>
            </w:rPr>
            <w:t>8</w:t>
          </w:r>
          <w:r w:rsidR="00387E90">
            <w:rPr>
              <w:noProof/>
            </w:rPr>
            <w:fldChar w:fldCharType="end"/>
          </w:r>
        </w:p>
        <w:p w14:paraId="4B9E13CE" w14:textId="77777777" w:rsidR="005F177C" w:rsidRDefault="005F177C" w:rsidP="007841F8">
          <w:pPr>
            <w:pStyle w:val="Header"/>
          </w:pPr>
        </w:p>
      </w:tc>
    </w:tr>
  </w:tbl>
  <w:p w14:paraId="3AC6BBA1" w14:textId="77777777" w:rsidR="005F177C" w:rsidRPr="007841F8" w:rsidRDefault="005F177C" w:rsidP="0078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000" w:firstRow="0" w:lastRow="0" w:firstColumn="0" w:lastColumn="0" w:noHBand="0" w:noVBand="0"/>
    </w:tblPr>
    <w:tblGrid>
      <w:gridCol w:w="8424"/>
      <w:gridCol w:w="936"/>
    </w:tblGrid>
    <w:tr w:rsidR="005F177C" w14:paraId="6FE08749" w14:textId="77777777" w:rsidTr="007841F8">
      <w:tc>
        <w:tcPr>
          <w:tcW w:w="4500" w:type="pct"/>
          <w:shd w:val="clear" w:color="auto" w:fill="auto"/>
        </w:tcPr>
        <w:p w14:paraId="54F04D63" w14:textId="77777777" w:rsidR="005F177C" w:rsidRPr="007841F8" w:rsidRDefault="005F177C" w:rsidP="007841F8">
          <w:pPr>
            <w:pStyle w:val="Header"/>
          </w:pPr>
          <w:bookmarkStart w:id="3" w:name="bkTitleRunningHead"/>
          <w:r w:rsidRPr="007841F8">
            <w:t>Running head: WINDSHIELD SURVEY</w:t>
          </w:r>
          <w:bookmarkEnd w:id="3"/>
        </w:p>
      </w:tc>
      <w:tc>
        <w:tcPr>
          <w:tcW w:w="2500" w:type="pct"/>
          <w:shd w:val="clear" w:color="auto" w:fill="auto"/>
        </w:tcPr>
        <w:p w14:paraId="21D5C521" w14:textId="77777777" w:rsidR="005F177C" w:rsidRDefault="005F177C" w:rsidP="007841F8">
          <w:pPr>
            <w:pStyle w:val="Header"/>
            <w:jc w:val="right"/>
          </w:pPr>
          <w:r>
            <w:t xml:space="preserve"> </w:t>
          </w:r>
          <w:r w:rsidR="00387E90">
            <w:fldChar w:fldCharType="begin"/>
          </w:r>
          <w:r w:rsidR="00F77627">
            <w:instrText xml:space="preserve"> PAGE  \* MERGEFORMAT </w:instrText>
          </w:r>
          <w:r w:rsidR="00387E90">
            <w:fldChar w:fldCharType="separate"/>
          </w:r>
          <w:r w:rsidR="00CC3830">
            <w:rPr>
              <w:noProof/>
            </w:rPr>
            <w:t>1</w:t>
          </w:r>
          <w:r w:rsidR="00387E90">
            <w:rPr>
              <w:noProof/>
            </w:rPr>
            <w:fldChar w:fldCharType="end"/>
          </w:r>
        </w:p>
        <w:p w14:paraId="20F847A0" w14:textId="77777777" w:rsidR="005F177C" w:rsidRDefault="005F177C" w:rsidP="007841F8">
          <w:pPr>
            <w:pStyle w:val="Header"/>
          </w:pPr>
        </w:p>
      </w:tc>
    </w:tr>
  </w:tbl>
  <w:p w14:paraId="13B2E446" w14:textId="77777777" w:rsidR="005F177C" w:rsidRPr="007841F8" w:rsidRDefault="005F177C" w:rsidP="0078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0376F"/>
    <w:multiLevelType w:val="hybridMultilevel"/>
    <w:tmpl w:val="FC0E6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2491C22"/>
    <w:multiLevelType w:val="hybridMultilevel"/>
    <w:tmpl w:val="EF8EC608"/>
    <w:lvl w:ilvl="0" w:tplc="B690496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zMzQxNjM0tjQxNTFS0lEKTi0uzszPAykwrAUA8+J4JiwAAAA="/>
    <w:docVar w:name="Abstract" w:val="0"/>
    <w:docVar w:name="OpenYesNo" w:val="0"/>
    <w:docVar w:name="reference_0" w:val="Healthy People. ‡(2011). ‡«What's new for 2020?» ‡Retrieved from ‡http://www.healthypeople.gov/hp2020/objectives/TopicAreas.aspx‡(Healthy People, 2011)‡"/>
    <w:docVar w:name="reference_1" w:val="Stanhope, M.‡, &amp; Lancaster, J.‡ (2008). ‡«Public health nursing: Population-centered health care in the community»‡ (7th ed.). ‡St. Louis‡, MO: ‡Mosby Elsevier.‡(Stanhope &amp; Lancaster, 2008)‡"/>
    <w:docVar w:name="toItalics" w:val="«What's new for 2020?»‡«Public health nursing: Population-centered health care in the community»‡"/>
  </w:docVars>
  <w:rsids>
    <w:rsidRoot w:val="007841F8"/>
    <w:rsid w:val="00002375"/>
    <w:rsid w:val="000027E8"/>
    <w:rsid w:val="0000410F"/>
    <w:rsid w:val="000168B9"/>
    <w:rsid w:val="00017428"/>
    <w:rsid w:val="000201CE"/>
    <w:rsid w:val="000368E9"/>
    <w:rsid w:val="00042CC7"/>
    <w:rsid w:val="000433EA"/>
    <w:rsid w:val="00047E95"/>
    <w:rsid w:val="00057F4D"/>
    <w:rsid w:val="00062C26"/>
    <w:rsid w:val="000673A4"/>
    <w:rsid w:val="00072C34"/>
    <w:rsid w:val="00076564"/>
    <w:rsid w:val="00076810"/>
    <w:rsid w:val="00076B31"/>
    <w:rsid w:val="000A1441"/>
    <w:rsid w:val="000A5A6A"/>
    <w:rsid w:val="000D203E"/>
    <w:rsid w:val="000D4BC7"/>
    <w:rsid w:val="000E2033"/>
    <w:rsid w:val="000E683E"/>
    <w:rsid w:val="000F1799"/>
    <w:rsid w:val="000F2663"/>
    <w:rsid w:val="001023C2"/>
    <w:rsid w:val="00106CBF"/>
    <w:rsid w:val="00121CDD"/>
    <w:rsid w:val="001320D9"/>
    <w:rsid w:val="001332DE"/>
    <w:rsid w:val="0013426E"/>
    <w:rsid w:val="00134E26"/>
    <w:rsid w:val="0013558A"/>
    <w:rsid w:val="00141EFD"/>
    <w:rsid w:val="001441CA"/>
    <w:rsid w:val="001451FE"/>
    <w:rsid w:val="00151A6D"/>
    <w:rsid w:val="001525D5"/>
    <w:rsid w:val="00163D68"/>
    <w:rsid w:val="0017347F"/>
    <w:rsid w:val="001828A2"/>
    <w:rsid w:val="00187090"/>
    <w:rsid w:val="00192AE3"/>
    <w:rsid w:val="001947D0"/>
    <w:rsid w:val="001A25D8"/>
    <w:rsid w:val="001A34FE"/>
    <w:rsid w:val="001A5834"/>
    <w:rsid w:val="001A6570"/>
    <w:rsid w:val="001A6A53"/>
    <w:rsid w:val="001B5A1E"/>
    <w:rsid w:val="001C643E"/>
    <w:rsid w:val="001C79D5"/>
    <w:rsid w:val="001E28C7"/>
    <w:rsid w:val="001E65AA"/>
    <w:rsid w:val="001F61E6"/>
    <w:rsid w:val="0020048D"/>
    <w:rsid w:val="00200AA7"/>
    <w:rsid w:val="0020281F"/>
    <w:rsid w:val="002106D8"/>
    <w:rsid w:val="00220408"/>
    <w:rsid w:val="00221CB7"/>
    <w:rsid w:val="002301CC"/>
    <w:rsid w:val="00236796"/>
    <w:rsid w:val="0025583E"/>
    <w:rsid w:val="0026387F"/>
    <w:rsid w:val="002673F9"/>
    <w:rsid w:val="00267A22"/>
    <w:rsid w:val="00276B3F"/>
    <w:rsid w:val="00290C3C"/>
    <w:rsid w:val="0029337D"/>
    <w:rsid w:val="00295C39"/>
    <w:rsid w:val="00296FE6"/>
    <w:rsid w:val="002A2C6F"/>
    <w:rsid w:val="002C0672"/>
    <w:rsid w:val="002D0486"/>
    <w:rsid w:val="002D0B13"/>
    <w:rsid w:val="002D33B9"/>
    <w:rsid w:val="002E21B1"/>
    <w:rsid w:val="002E45D9"/>
    <w:rsid w:val="002F507B"/>
    <w:rsid w:val="0031289F"/>
    <w:rsid w:val="00320FCF"/>
    <w:rsid w:val="00324D34"/>
    <w:rsid w:val="00334E69"/>
    <w:rsid w:val="00337874"/>
    <w:rsid w:val="00343F42"/>
    <w:rsid w:val="00346544"/>
    <w:rsid w:val="00353F47"/>
    <w:rsid w:val="003602B1"/>
    <w:rsid w:val="00360AA0"/>
    <w:rsid w:val="00362413"/>
    <w:rsid w:val="003643A2"/>
    <w:rsid w:val="00367BEF"/>
    <w:rsid w:val="003709A6"/>
    <w:rsid w:val="0037240A"/>
    <w:rsid w:val="00372DA2"/>
    <w:rsid w:val="003759BC"/>
    <w:rsid w:val="00387815"/>
    <w:rsid w:val="00387E90"/>
    <w:rsid w:val="00394884"/>
    <w:rsid w:val="003966B3"/>
    <w:rsid w:val="003A09A9"/>
    <w:rsid w:val="003B3913"/>
    <w:rsid w:val="003B5D2F"/>
    <w:rsid w:val="003B7D11"/>
    <w:rsid w:val="003C0F7A"/>
    <w:rsid w:val="003C3B1D"/>
    <w:rsid w:val="003C5F69"/>
    <w:rsid w:val="003C6627"/>
    <w:rsid w:val="003C6A10"/>
    <w:rsid w:val="003C6D02"/>
    <w:rsid w:val="003D0564"/>
    <w:rsid w:val="003D6329"/>
    <w:rsid w:val="003D65E1"/>
    <w:rsid w:val="003E1812"/>
    <w:rsid w:val="003E1AD6"/>
    <w:rsid w:val="003E1BB1"/>
    <w:rsid w:val="003E250D"/>
    <w:rsid w:val="003E79AB"/>
    <w:rsid w:val="003F29F5"/>
    <w:rsid w:val="00405146"/>
    <w:rsid w:val="004273E9"/>
    <w:rsid w:val="00431BDA"/>
    <w:rsid w:val="00450E5D"/>
    <w:rsid w:val="00480108"/>
    <w:rsid w:val="00482CF3"/>
    <w:rsid w:val="004933B7"/>
    <w:rsid w:val="004B0EC7"/>
    <w:rsid w:val="004D446B"/>
    <w:rsid w:val="004E2745"/>
    <w:rsid w:val="004E28D6"/>
    <w:rsid w:val="004F28EE"/>
    <w:rsid w:val="004F7B75"/>
    <w:rsid w:val="004F7D50"/>
    <w:rsid w:val="00501CC1"/>
    <w:rsid w:val="00527090"/>
    <w:rsid w:val="005450B8"/>
    <w:rsid w:val="00552D67"/>
    <w:rsid w:val="00571769"/>
    <w:rsid w:val="00595228"/>
    <w:rsid w:val="00596D98"/>
    <w:rsid w:val="005B60A0"/>
    <w:rsid w:val="005C4B45"/>
    <w:rsid w:val="005C53D6"/>
    <w:rsid w:val="005F177C"/>
    <w:rsid w:val="005F2E7E"/>
    <w:rsid w:val="00602CC5"/>
    <w:rsid w:val="00604874"/>
    <w:rsid w:val="00604B02"/>
    <w:rsid w:val="00604B32"/>
    <w:rsid w:val="006362A0"/>
    <w:rsid w:val="0064774B"/>
    <w:rsid w:val="00651D71"/>
    <w:rsid w:val="006559A3"/>
    <w:rsid w:val="00657B75"/>
    <w:rsid w:val="00661FB3"/>
    <w:rsid w:val="00662178"/>
    <w:rsid w:val="006663D3"/>
    <w:rsid w:val="00666B9A"/>
    <w:rsid w:val="00673875"/>
    <w:rsid w:val="00676663"/>
    <w:rsid w:val="0069064D"/>
    <w:rsid w:val="006A1A84"/>
    <w:rsid w:val="006A7BFF"/>
    <w:rsid w:val="006B099A"/>
    <w:rsid w:val="006B7334"/>
    <w:rsid w:val="006C40E2"/>
    <w:rsid w:val="006C4BF6"/>
    <w:rsid w:val="006D5770"/>
    <w:rsid w:val="006E6543"/>
    <w:rsid w:val="006F4222"/>
    <w:rsid w:val="00712C35"/>
    <w:rsid w:val="00714E61"/>
    <w:rsid w:val="00715356"/>
    <w:rsid w:val="00716DA5"/>
    <w:rsid w:val="00720EE5"/>
    <w:rsid w:val="00726998"/>
    <w:rsid w:val="0073339F"/>
    <w:rsid w:val="0074151A"/>
    <w:rsid w:val="0074212B"/>
    <w:rsid w:val="00755F1D"/>
    <w:rsid w:val="00767C62"/>
    <w:rsid w:val="00770989"/>
    <w:rsid w:val="00772808"/>
    <w:rsid w:val="007741FB"/>
    <w:rsid w:val="00775BDC"/>
    <w:rsid w:val="00780435"/>
    <w:rsid w:val="007841F8"/>
    <w:rsid w:val="007873D9"/>
    <w:rsid w:val="007925D6"/>
    <w:rsid w:val="00793DCA"/>
    <w:rsid w:val="00794367"/>
    <w:rsid w:val="00794CEF"/>
    <w:rsid w:val="007A2FFD"/>
    <w:rsid w:val="007A3263"/>
    <w:rsid w:val="007B2DFE"/>
    <w:rsid w:val="007B5A47"/>
    <w:rsid w:val="007C18B1"/>
    <w:rsid w:val="007C6B2B"/>
    <w:rsid w:val="007D1219"/>
    <w:rsid w:val="007D7478"/>
    <w:rsid w:val="007D772A"/>
    <w:rsid w:val="007F3400"/>
    <w:rsid w:val="007F34DD"/>
    <w:rsid w:val="007F50D5"/>
    <w:rsid w:val="008055FD"/>
    <w:rsid w:val="008150D4"/>
    <w:rsid w:val="008213FF"/>
    <w:rsid w:val="00824C5E"/>
    <w:rsid w:val="0083233D"/>
    <w:rsid w:val="00835FC8"/>
    <w:rsid w:val="0084039A"/>
    <w:rsid w:val="008437B7"/>
    <w:rsid w:val="00847837"/>
    <w:rsid w:val="00850422"/>
    <w:rsid w:val="008657EE"/>
    <w:rsid w:val="008711D9"/>
    <w:rsid w:val="00872A15"/>
    <w:rsid w:val="00873108"/>
    <w:rsid w:val="0087533B"/>
    <w:rsid w:val="00880A26"/>
    <w:rsid w:val="008921F8"/>
    <w:rsid w:val="008A0E27"/>
    <w:rsid w:val="008B1C4F"/>
    <w:rsid w:val="008B2432"/>
    <w:rsid w:val="008B625A"/>
    <w:rsid w:val="008C5129"/>
    <w:rsid w:val="008D25CF"/>
    <w:rsid w:val="008D3B5B"/>
    <w:rsid w:val="008F4CBE"/>
    <w:rsid w:val="008F69A0"/>
    <w:rsid w:val="00912675"/>
    <w:rsid w:val="00912923"/>
    <w:rsid w:val="00916C74"/>
    <w:rsid w:val="00917C5A"/>
    <w:rsid w:val="009201AC"/>
    <w:rsid w:val="0092104E"/>
    <w:rsid w:val="009229DC"/>
    <w:rsid w:val="0093108A"/>
    <w:rsid w:val="00943B63"/>
    <w:rsid w:val="009517BB"/>
    <w:rsid w:val="00976ACC"/>
    <w:rsid w:val="009774F1"/>
    <w:rsid w:val="00980F71"/>
    <w:rsid w:val="00991607"/>
    <w:rsid w:val="0099735D"/>
    <w:rsid w:val="009A446E"/>
    <w:rsid w:val="009B30FD"/>
    <w:rsid w:val="009C0712"/>
    <w:rsid w:val="009C5992"/>
    <w:rsid w:val="009F59EB"/>
    <w:rsid w:val="00A0014B"/>
    <w:rsid w:val="00A05FBE"/>
    <w:rsid w:val="00A0621A"/>
    <w:rsid w:val="00A14373"/>
    <w:rsid w:val="00A21625"/>
    <w:rsid w:val="00A21BDD"/>
    <w:rsid w:val="00A26D16"/>
    <w:rsid w:val="00A3303C"/>
    <w:rsid w:val="00A33C5B"/>
    <w:rsid w:val="00A40BBA"/>
    <w:rsid w:val="00A42102"/>
    <w:rsid w:val="00A4260D"/>
    <w:rsid w:val="00A429F7"/>
    <w:rsid w:val="00A51503"/>
    <w:rsid w:val="00A570A2"/>
    <w:rsid w:val="00A63F64"/>
    <w:rsid w:val="00A65350"/>
    <w:rsid w:val="00A74E24"/>
    <w:rsid w:val="00A86D24"/>
    <w:rsid w:val="00A874AD"/>
    <w:rsid w:val="00AA0083"/>
    <w:rsid w:val="00AB448E"/>
    <w:rsid w:val="00AB4A9E"/>
    <w:rsid w:val="00AC4703"/>
    <w:rsid w:val="00AD1618"/>
    <w:rsid w:val="00AD3E03"/>
    <w:rsid w:val="00AD6BFE"/>
    <w:rsid w:val="00AF6568"/>
    <w:rsid w:val="00B0181F"/>
    <w:rsid w:val="00B12AF8"/>
    <w:rsid w:val="00B247EB"/>
    <w:rsid w:val="00B3041D"/>
    <w:rsid w:val="00B316B4"/>
    <w:rsid w:val="00B36297"/>
    <w:rsid w:val="00B51400"/>
    <w:rsid w:val="00B603EE"/>
    <w:rsid w:val="00B615C4"/>
    <w:rsid w:val="00B61FC6"/>
    <w:rsid w:val="00B7480E"/>
    <w:rsid w:val="00B85F0E"/>
    <w:rsid w:val="00B92F1D"/>
    <w:rsid w:val="00BC30AD"/>
    <w:rsid w:val="00BC4EBB"/>
    <w:rsid w:val="00BC4F75"/>
    <w:rsid w:val="00BD11F4"/>
    <w:rsid w:val="00BD2C29"/>
    <w:rsid w:val="00BD5FC6"/>
    <w:rsid w:val="00BD70E3"/>
    <w:rsid w:val="00BE132A"/>
    <w:rsid w:val="00BE30F2"/>
    <w:rsid w:val="00BE68D3"/>
    <w:rsid w:val="00BE79D7"/>
    <w:rsid w:val="00BF388B"/>
    <w:rsid w:val="00C1161A"/>
    <w:rsid w:val="00C11D24"/>
    <w:rsid w:val="00C12231"/>
    <w:rsid w:val="00C14A2A"/>
    <w:rsid w:val="00C1658B"/>
    <w:rsid w:val="00C17EAC"/>
    <w:rsid w:val="00C2578F"/>
    <w:rsid w:val="00C37025"/>
    <w:rsid w:val="00C72BCE"/>
    <w:rsid w:val="00C8128A"/>
    <w:rsid w:val="00C86DF0"/>
    <w:rsid w:val="00C959EE"/>
    <w:rsid w:val="00CA0525"/>
    <w:rsid w:val="00CB7478"/>
    <w:rsid w:val="00CC16B4"/>
    <w:rsid w:val="00CC1F52"/>
    <w:rsid w:val="00CC3830"/>
    <w:rsid w:val="00CD7E33"/>
    <w:rsid w:val="00CE0090"/>
    <w:rsid w:val="00CE1762"/>
    <w:rsid w:val="00CE5503"/>
    <w:rsid w:val="00CF2627"/>
    <w:rsid w:val="00CF2E6F"/>
    <w:rsid w:val="00CF30BF"/>
    <w:rsid w:val="00D07590"/>
    <w:rsid w:val="00D13A94"/>
    <w:rsid w:val="00D14987"/>
    <w:rsid w:val="00D15C09"/>
    <w:rsid w:val="00D202DC"/>
    <w:rsid w:val="00D210C2"/>
    <w:rsid w:val="00D31F88"/>
    <w:rsid w:val="00D33F9E"/>
    <w:rsid w:val="00D44548"/>
    <w:rsid w:val="00D52003"/>
    <w:rsid w:val="00D53574"/>
    <w:rsid w:val="00D549D9"/>
    <w:rsid w:val="00D5684C"/>
    <w:rsid w:val="00D5747B"/>
    <w:rsid w:val="00D7561D"/>
    <w:rsid w:val="00D77DD5"/>
    <w:rsid w:val="00D87D5B"/>
    <w:rsid w:val="00DA2CE2"/>
    <w:rsid w:val="00DA4E03"/>
    <w:rsid w:val="00DA5BE0"/>
    <w:rsid w:val="00DB0499"/>
    <w:rsid w:val="00DC0246"/>
    <w:rsid w:val="00DC100E"/>
    <w:rsid w:val="00DC2281"/>
    <w:rsid w:val="00DC347C"/>
    <w:rsid w:val="00DC4233"/>
    <w:rsid w:val="00DD3514"/>
    <w:rsid w:val="00DD7230"/>
    <w:rsid w:val="00DE4862"/>
    <w:rsid w:val="00DE49E5"/>
    <w:rsid w:val="00DF0DDD"/>
    <w:rsid w:val="00DF4A20"/>
    <w:rsid w:val="00E00941"/>
    <w:rsid w:val="00E16071"/>
    <w:rsid w:val="00E16C94"/>
    <w:rsid w:val="00E2754D"/>
    <w:rsid w:val="00E27E8F"/>
    <w:rsid w:val="00E31807"/>
    <w:rsid w:val="00E34B45"/>
    <w:rsid w:val="00E369DC"/>
    <w:rsid w:val="00E51F7D"/>
    <w:rsid w:val="00E53E40"/>
    <w:rsid w:val="00E601AD"/>
    <w:rsid w:val="00E634CA"/>
    <w:rsid w:val="00E645AE"/>
    <w:rsid w:val="00E81A2F"/>
    <w:rsid w:val="00E87CEF"/>
    <w:rsid w:val="00EB2C38"/>
    <w:rsid w:val="00EB6196"/>
    <w:rsid w:val="00EC129F"/>
    <w:rsid w:val="00EC1BBA"/>
    <w:rsid w:val="00EC28A7"/>
    <w:rsid w:val="00ED52FB"/>
    <w:rsid w:val="00EE3236"/>
    <w:rsid w:val="00EF15BA"/>
    <w:rsid w:val="00EF3316"/>
    <w:rsid w:val="00EF473B"/>
    <w:rsid w:val="00EF513E"/>
    <w:rsid w:val="00F0548D"/>
    <w:rsid w:val="00F13EB6"/>
    <w:rsid w:val="00F23B13"/>
    <w:rsid w:val="00F34C3D"/>
    <w:rsid w:val="00F42BB9"/>
    <w:rsid w:val="00F55687"/>
    <w:rsid w:val="00F62B52"/>
    <w:rsid w:val="00F65E88"/>
    <w:rsid w:val="00F72369"/>
    <w:rsid w:val="00F7629E"/>
    <w:rsid w:val="00F77627"/>
    <w:rsid w:val="00F80F9E"/>
    <w:rsid w:val="00F9668B"/>
    <w:rsid w:val="00F96984"/>
    <w:rsid w:val="00F97852"/>
    <w:rsid w:val="00FA7B51"/>
    <w:rsid w:val="00FB103B"/>
    <w:rsid w:val="00FB25BF"/>
    <w:rsid w:val="00FB3161"/>
    <w:rsid w:val="00FB4535"/>
    <w:rsid w:val="00FC4D9F"/>
    <w:rsid w:val="00FD31CB"/>
    <w:rsid w:val="00FE158D"/>
    <w:rsid w:val="00FF368B"/>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C8DA4"/>
  <w15:docId w15:val="{6A7731CA-FECC-4FB2-AC9D-4ABCDD87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441"/>
    <w:rPr>
      <w:sz w:val="24"/>
      <w:szCs w:val="24"/>
    </w:rPr>
  </w:style>
  <w:style w:type="paragraph" w:styleId="Heading1">
    <w:name w:val="heading 1"/>
    <w:basedOn w:val="Normal"/>
    <w:next w:val="Normal"/>
    <w:link w:val="Heading1Char"/>
    <w:qFormat/>
    <w:rsid w:val="007415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paragraph" w:styleId="BalloonText">
    <w:name w:val="Balloon Text"/>
    <w:basedOn w:val="Normal"/>
    <w:link w:val="BalloonTextChar"/>
    <w:rsid w:val="003643A2"/>
    <w:rPr>
      <w:rFonts w:ascii="Tahoma" w:hAnsi="Tahoma" w:cs="Tahoma"/>
      <w:sz w:val="16"/>
      <w:szCs w:val="16"/>
    </w:rPr>
  </w:style>
  <w:style w:type="character" w:customStyle="1" w:styleId="BalloonTextChar">
    <w:name w:val="Balloon Text Char"/>
    <w:basedOn w:val="DefaultParagraphFont"/>
    <w:link w:val="BalloonText"/>
    <w:rsid w:val="003643A2"/>
    <w:rPr>
      <w:rFonts w:ascii="Tahoma" w:hAnsi="Tahoma" w:cs="Tahoma"/>
      <w:sz w:val="16"/>
      <w:szCs w:val="16"/>
    </w:rPr>
  </w:style>
  <w:style w:type="character" w:styleId="CommentReference">
    <w:name w:val="annotation reference"/>
    <w:basedOn w:val="DefaultParagraphFont"/>
    <w:rsid w:val="00501CC1"/>
    <w:rPr>
      <w:sz w:val="16"/>
      <w:szCs w:val="16"/>
    </w:rPr>
  </w:style>
  <w:style w:type="paragraph" w:styleId="CommentText">
    <w:name w:val="annotation text"/>
    <w:basedOn w:val="Normal"/>
    <w:link w:val="CommentTextChar"/>
    <w:rsid w:val="00501CC1"/>
    <w:rPr>
      <w:sz w:val="20"/>
      <w:szCs w:val="20"/>
    </w:rPr>
  </w:style>
  <w:style w:type="character" w:customStyle="1" w:styleId="CommentTextChar">
    <w:name w:val="Comment Text Char"/>
    <w:basedOn w:val="DefaultParagraphFont"/>
    <w:link w:val="CommentText"/>
    <w:rsid w:val="00501CC1"/>
  </w:style>
  <w:style w:type="paragraph" w:styleId="CommentSubject">
    <w:name w:val="annotation subject"/>
    <w:basedOn w:val="CommentText"/>
    <w:next w:val="CommentText"/>
    <w:link w:val="CommentSubjectChar"/>
    <w:rsid w:val="00501CC1"/>
    <w:rPr>
      <w:b/>
      <w:bCs/>
    </w:rPr>
  </w:style>
  <w:style w:type="character" w:customStyle="1" w:styleId="CommentSubjectChar">
    <w:name w:val="Comment Subject Char"/>
    <w:basedOn w:val="CommentTextChar"/>
    <w:link w:val="CommentSubject"/>
    <w:rsid w:val="00501CC1"/>
    <w:rPr>
      <w:b/>
      <w:bCs/>
    </w:rPr>
  </w:style>
  <w:style w:type="character" w:customStyle="1" w:styleId="Heading1Char">
    <w:name w:val="Heading 1 Char"/>
    <w:basedOn w:val="DefaultParagraphFont"/>
    <w:link w:val="Heading1"/>
    <w:rsid w:val="0074151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7415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70870">
      <w:bodyDiv w:val="1"/>
      <w:marLeft w:val="0"/>
      <w:marRight w:val="0"/>
      <w:marTop w:val="0"/>
      <w:marBottom w:val="0"/>
      <w:divBdr>
        <w:top w:val="none" w:sz="0" w:space="0" w:color="auto"/>
        <w:left w:val="none" w:sz="0" w:space="0" w:color="auto"/>
        <w:bottom w:val="none" w:sz="0" w:space="0" w:color="auto"/>
        <w:right w:val="none" w:sz="0" w:space="0" w:color="auto"/>
      </w:divBdr>
    </w:div>
    <w:div w:id="517429191">
      <w:bodyDiv w:val="1"/>
      <w:marLeft w:val="0"/>
      <w:marRight w:val="0"/>
      <w:marTop w:val="0"/>
      <w:marBottom w:val="0"/>
      <w:divBdr>
        <w:top w:val="none" w:sz="0" w:space="0" w:color="auto"/>
        <w:left w:val="none" w:sz="0" w:space="0" w:color="auto"/>
        <w:bottom w:val="none" w:sz="0" w:space="0" w:color="auto"/>
        <w:right w:val="none" w:sz="0" w:space="0" w:color="auto"/>
      </w:divBdr>
      <w:divsChild>
        <w:div w:id="180975608">
          <w:marLeft w:val="0"/>
          <w:marRight w:val="0"/>
          <w:marTop w:val="0"/>
          <w:marBottom w:val="0"/>
          <w:divBdr>
            <w:top w:val="none" w:sz="0" w:space="0" w:color="auto"/>
            <w:left w:val="none" w:sz="0" w:space="0" w:color="auto"/>
            <w:bottom w:val="none" w:sz="0" w:space="0" w:color="auto"/>
            <w:right w:val="none" w:sz="0" w:space="0" w:color="auto"/>
          </w:divBdr>
          <w:divsChild>
            <w:div w:id="2010331277">
              <w:marLeft w:val="0"/>
              <w:marRight w:val="0"/>
              <w:marTop w:val="0"/>
              <w:marBottom w:val="0"/>
              <w:divBdr>
                <w:top w:val="none" w:sz="0" w:space="0" w:color="auto"/>
                <w:left w:val="none" w:sz="0" w:space="0" w:color="auto"/>
                <w:bottom w:val="none" w:sz="0" w:space="0" w:color="auto"/>
                <w:right w:val="none" w:sz="0" w:space="0" w:color="auto"/>
              </w:divBdr>
              <w:divsChild>
                <w:div w:id="601651238">
                  <w:marLeft w:val="0"/>
                  <w:marRight w:val="0"/>
                  <w:marTop w:val="0"/>
                  <w:marBottom w:val="0"/>
                  <w:divBdr>
                    <w:top w:val="none" w:sz="0" w:space="0" w:color="auto"/>
                    <w:left w:val="none" w:sz="0" w:space="0" w:color="auto"/>
                    <w:bottom w:val="none" w:sz="0" w:space="0" w:color="auto"/>
                    <w:right w:val="none" w:sz="0" w:space="0" w:color="auto"/>
                  </w:divBdr>
                  <w:divsChild>
                    <w:div w:id="1689023767">
                      <w:marLeft w:val="0"/>
                      <w:marRight w:val="0"/>
                      <w:marTop w:val="0"/>
                      <w:marBottom w:val="0"/>
                      <w:divBdr>
                        <w:top w:val="none" w:sz="0" w:space="0" w:color="auto"/>
                        <w:left w:val="none" w:sz="0" w:space="0" w:color="auto"/>
                        <w:bottom w:val="none" w:sz="0" w:space="0" w:color="auto"/>
                        <w:right w:val="none" w:sz="0" w:space="0" w:color="auto"/>
                      </w:divBdr>
                      <w:divsChild>
                        <w:div w:id="1151366778">
                          <w:marLeft w:val="0"/>
                          <w:marRight w:val="0"/>
                          <w:marTop w:val="0"/>
                          <w:marBottom w:val="0"/>
                          <w:divBdr>
                            <w:top w:val="none" w:sz="0" w:space="0" w:color="auto"/>
                            <w:left w:val="none" w:sz="0" w:space="0" w:color="auto"/>
                            <w:bottom w:val="none" w:sz="0" w:space="0" w:color="auto"/>
                            <w:right w:val="none" w:sz="0" w:space="0" w:color="auto"/>
                          </w:divBdr>
                          <w:divsChild>
                            <w:div w:id="683436331">
                              <w:marLeft w:val="0"/>
                              <w:marRight w:val="0"/>
                              <w:marTop w:val="0"/>
                              <w:marBottom w:val="0"/>
                              <w:divBdr>
                                <w:top w:val="none" w:sz="0" w:space="0" w:color="auto"/>
                                <w:left w:val="none" w:sz="0" w:space="0" w:color="auto"/>
                                <w:bottom w:val="none" w:sz="0" w:space="0" w:color="auto"/>
                                <w:right w:val="none" w:sz="0" w:space="0" w:color="auto"/>
                              </w:divBdr>
                              <w:divsChild>
                                <w:div w:id="615252870">
                                  <w:marLeft w:val="0"/>
                                  <w:marRight w:val="0"/>
                                  <w:marTop w:val="0"/>
                                  <w:marBottom w:val="0"/>
                                  <w:divBdr>
                                    <w:top w:val="none" w:sz="0" w:space="0" w:color="auto"/>
                                    <w:left w:val="none" w:sz="0" w:space="0" w:color="auto"/>
                                    <w:bottom w:val="none" w:sz="0" w:space="0" w:color="auto"/>
                                    <w:right w:val="none" w:sz="0" w:space="0" w:color="auto"/>
                                  </w:divBdr>
                                  <w:divsChild>
                                    <w:div w:id="274756937">
                                      <w:marLeft w:val="0"/>
                                      <w:marRight w:val="0"/>
                                      <w:marTop w:val="0"/>
                                      <w:marBottom w:val="0"/>
                                      <w:divBdr>
                                        <w:top w:val="none" w:sz="0" w:space="0" w:color="auto"/>
                                        <w:left w:val="none" w:sz="0" w:space="0" w:color="auto"/>
                                        <w:bottom w:val="none" w:sz="0" w:space="0" w:color="auto"/>
                                        <w:right w:val="none" w:sz="0" w:space="0" w:color="auto"/>
                                      </w:divBdr>
                                      <w:divsChild>
                                        <w:div w:id="1819607778">
                                          <w:marLeft w:val="0"/>
                                          <w:marRight w:val="0"/>
                                          <w:marTop w:val="0"/>
                                          <w:marBottom w:val="0"/>
                                          <w:divBdr>
                                            <w:top w:val="none" w:sz="0" w:space="0" w:color="auto"/>
                                            <w:left w:val="none" w:sz="0" w:space="0" w:color="auto"/>
                                            <w:bottom w:val="none" w:sz="0" w:space="0" w:color="auto"/>
                                            <w:right w:val="none" w:sz="0" w:space="0" w:color="auto"/>
                                          </w:divBdr>
                                          <w:divsChild>
                                            <w:div w:id="1070273890">
                                              <w:marLeft w:val="0"/>
                                              <w:marRight w:val="0"/>
                                              <w:marTop w:val="0"/>
                                              <w:marBottom w:val="0"/>
                                              <w:divBdr>
                                                <w:top w:val="single" w:sz="12" w:space="2" w:color="FFFFCC"/>
                                                <w:left w:val="single" w:sz="12" w:space="2" w:color="FFFFCC"/>
                                                <w:bottom w:val="single" w:sz="12" w:space="2" w:color="FFFFCC"/>
                                                <w:right w:val="single" w:sz="12" w:space="0" w:color="FFFFCC"/>
                                              </w:divBdr>
                                              <w:divsChild>
                                                <w:div w:id="1078360101">
                                                  <w:marLeft w:val="0"/>
                                                  <w:marRight w:val="0"/>
                                                  <w:marTop w:val="0"/>
                                                  <w:marBottom w:val="0"/>
                                                  <w:divBdr>
                                                    <w:top w:val="none" w:sz="0" w:space="0" w:color="auto"/>
                                                    <w:left w:val="none" w:sz="0" w:space="0" w:color="auto"/>
                                                    <w:bottom w:val="none" w:sz="0" w:space="0" w:color="auto"/>
                                                    <w:right w:val="none" w:sz="0" w:space="0" w:color="auto"/>
                                                  </w:divBdr>
                                                  <w:divsChild>
                                                    <w:div w:id="610553810">
                                                      <w:marLeft w:val="0"/>
                                                      <w:marRight w:val="0"/>
                                                      <w:marTop w:val="0"/>
                                                      <w:marBottom w:val="0"/>
                                                      <w:divBdr>
                                                        <w:top w:val="none" w:sz="0" w:space="0" w:color="auto"/>
                                                        <w:left w:val="none" w:sz="0" w:space="0" w:color="auto"/>
                                                        <w:bottom w:val="none" w:sz="0" w:space="0" w:color="auto"/>
                                                        <w:right w:val="none" w:sz="0" w:space="0" w:color="auto"/>
                                                      </w:divBdr>
                                                      <w:divsChild>
                                                        <w:div w:id="201137131">
                                                          <w:marLeft w:val="0"/>
                                                          <w:marRight w:val="0"/>
                                                          <w:marTop w:val="0"/>
                                                          <w:marBottom w:val="0"/>
                                                          <w:divBdr>
                                                            <w:top w:val="none" w:sz="0" w:space="0" w:color="auto"/>
                                                            <w:left w:val="none" w:sz="0" w:space="0" w:color="auto"/>
                                                            <w:bottom w:val="none" w:sz="0" w:space="0" w:color="auto"/>
                                                            <w:right w:val="none" w:sz="0" w:space="0" w:color="auto"/>
                                                          </w:divBdr>
                                                          <w:divsChild>
                                                            <w:div w:id="542181757">
                                                              <w:marLeft w:val="0"/>
                                                              <w:marRight w:val="0"/>
                                                              <w:marTop w:val="0"/>
                                                              <w:marBottom w:val="0"/>
                                                              <w:divBdr>
                                                                <w:top w:val="none" w:sz="0" w:space="0" w:color="auto"/>
                                                                <w:left w:val="none" w:sz="0" w:space="0" w:color="auto"/>
                                                                <w:bottom w:val="none" w:sz="0" w:space="0" w:color="auto"/>
                                                                <w:right w:val="none" w:sz="0" w:space="0" w:color="auto"/>
                                                              </w:divBdr>
                                                              <w:divsChild>
                                                                <w:div w:id="113907167">
                                                                  <w:marLeft w:val="0"/>
                                                                  <w:marRight w:val="0"/>
                                                                  <w:marTop w:val="0"/>
                                                                  <w:marBottom w:val="0"/>
                                                                  <w:divBdr>
                                                                    <w:top w:val="none" w:sz="0" w:space="0" w:color="auto"/>
                                                                    <w:left w:val="none" w:sz="0" w:space="0" w:color="auto"/>
                                                                    <w:bottom w:val="none" w:sz="0" w:space="0" w:color="auto"/>
                                                                    <w:right w:val="none" w:sz="0" w:space="0" w:color="auto"/>
                                                                  </w:divBdr>
                                                                  <w:divsChild>
                                                                    <w:div w:id="166326957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0"/>
                                                                          <w:divBdr>
                                                                            <w:top w:val="none" w:sz="0" w:space="0" w:color="auto"/>
                                                                            <w:left w:val="none" w:sz="0" w:space="0" w:color="auto"/>
                                                                            <w:bottom w:val="none" w:sz="0" w:space="0" w:color="auto"/>
                                                                            <w:right w:val="none" w:sz="0" w:space="0" w:color="auto"/>
                                                                          </w:divBdr>
                                                                          <w:divsChild>
                                                                            <w:div w:id="1995377065">
                                                                              <w:marLeft w:val="0"/>
                                                                              <w:marRight w:val="0"/>
                                                                              <w:marTop w:val="0"/>
                                                                              <w:marBottom w:val="0"/>
                                                                              <w:divBdr>
                                                                                <w:top w:val="none" w:sz="0" w:space="0" w:color="auto"/>
                                                                                <w:left w:val="none" w:sz="0" w:space="0" w:color="auto"/>
                                                                                <w:bottom w:val="none" w:sz="0" w:space="0" w:color="auto"/>
                                                                                <w:right w:val="none" w:sz="0" w:space="0" w:color="auto"/>
                                                                              </w:divBdr>
                                                                              <w:divsChild>
                                                                                <w:div w:id="2037610437">
                                                                                  <w:marLeft w:val="0"/>
                                                                                  <w:marRight w:val="0"/>
                                                                                  <w:marTop w:val="0"/>
                                                                                  <w:marBottom w:val="0"/>
                                                                                  <w:divBdr>
                                                                                    <w:top w:val="none" w:sz="0" w:space="0" w:color="auto"/>
                                                                                    <w:left w:val="none" w:sz="0" w:space="0" w:color="auto"/>
                                                                                    <w:bottom w:val="none" w:sz="0" w:space="0" w:color="auto"/>
                                                                                    <w:right w:val="none" w:sz="0" w:space="0" w:color="auto"/>
                                                                                  </w:divBdr>
                                                                                  <w:divsChild>
                                                                                    <w:div w:id="1984263489">
                                                                                      <w:marLeft w:val="0"/>
                                                                                      <w:marRight w:val="0"/>
                                                                                      <w:marTop w:val="0"/>
                                                                                      <w:marBottom w:val="0"/>
                                                                                      <w:divBdr>
                                                                                        <w:top w:val="none" w:sz="0" w:space="0" w:color="auto"/>
                                                                                        <w:left w:val="none" w:sz="0" w:space="0" w:color="auto"/>
                                                                                        <w:bottom w:val="none" w:sz="0" w:space="0" w:color="auto"/>
                                                                                        <w:right w:val="none" w:sz="0" w:space="0" w:color="auto"/>
                                                                                      </w:divBdr>
                                                                                      <w:divsChild>
                                                                                        <w:div w:id="1884979195">
                                                                                          <w:marLeft w:val="0"/>
                                                                                          <w:marRight w:val="0"/>
                                                                                          <w:marTop w:val="0"/>
                                                                                          <w:marBottom w:val="0"/>
                                                                                          <w:divBdr>
                                                                                            <w:top w:val="none" w:sz="0" w:space="0" w:color="auto"/>
                                                                                            <w:left w:val="none" w:sz="0" w:space="0" w:color="auto"/>
                                                                                            <w:bottom w:val="none" w:sz="0" w:space="0" w:color="auto"/>
                                                                                            <w:right w:val="none" w:sz="0" w:space="0" w:color="auto"/>
                                                                                          </w:divBdr>
                                                                                          <w:divsChild>
                                                                                            <w:div w:id="936474949">
                                                                                              <w:marLeft w:val="0"/>
                                                                                              <w:marRight w:val="120"/>
                                                                                              <w:marTop w:val="0"/>
                                                                                              <w:marBottom w:val="150"/>
                                                                                              <w:divBdr>
                                                                                                <w:top w:val="single" w:sz="2" w:space="0" w:color="EFEFEF"/>
                                                                                                <w:left w:val="single" w:sz="6" w:space="0" w:color="EFEFEF"/>
                                                                                                <w:bottom w:val="single" w:sz="6" w:space="0" w:color="E2E2E2"/>
                                                                                                <w:right w:val="single" w:sz="6" w:space="0" w:color="EFEFEF"/>
                                                                                              </w:divBdr>
                                                                                              <w:divsChild>
                                                                                                <w:div w:id="927890242">
                                                                                                  <w:marLeft w:val="0"/>
                                                                                                  <w:marRight w:val="0"/>
                                                                                                  <w:marTop w:val="0"/>
                                                                                                  <w:marBottom w:val="0"/>
                                                                                                  <w:divBdr>
                                                                                                    <w:top w:val="none" w:sz="0" w:space="0" w:color="auto"/>
                                                                                                    <w:left w:val="none" w:sz="0" w:space="0" w:color="auto"/>
                                                                                                    <w:bottom w:val="none" w:sz="0" w:space="0" w:color="auto"/>
                                                                                                    <w:right w:val="none" w:sz="0" w:space="0" w:color="auto"/>
                                                                                                  </w:divBdr>
                                                                                                  <w:divsChild>
                                                                                                    <w:div w:id="238835946">
                                                                                                      <w:marLeft w:val="0"/>
                                                                                                      <w:marRight w:val="0"/>
                                                                                                      <w:marTop w:val="0"/>
                                                                                                      <w:marBottom w:val="0"/>
                                                                                                      <w:divBdr>
                                                                                                        <w:top w:val="none" w:sz="0" w:space="0" w:color="auto"/>
                                                                                                        <w:left w:val="none" w:sz="0" w:space="0" w:color="auto"/>
                                                                                                        <w:bottom w:val="none" w:sz="0" w:space="0" w:color="auto"/>
                                                                                                        <w:right w:val="none" w:sz="0" w:space="0" w:color="auto"/>
                                                                                                      </w:divBdr>
                                                                                                      <w:divsChild>
                                                                                                        <w:div w:id="518739651">
                                                                                                          <w:marLeft w:val="0"/>
                                                                                                          <w:marRight w:val="0"/>
                                                                                                          <w:marTop w:val="0"/>
                                                                                                          <w:marBottom w:val="0"/>
                                                                                                          <w:divBdr>
                                                                                                            <w:top w:val="none" w:sz="0" w:space="0" w:color="auto"/>
                                                                                                            <w:left w:val="none" w:sz="0" w:space="0" w:color="auto"/>
                                                                                                            <w:bottom w:val="none" w:sz="0" w:space="0" w:color="auto"/>
                                                                                                            <w:right w:val="none" w:sz="0" w:space="0" w:color="auto"/>
                                                                                                          </w:divBdr>
                                                                                                          <w:divsChild>
                                                                                                            <w:div w:id="810748409">
                                                                                                              <w:marLeft w:val="0"/>
                                                                                                              <w:marRight w:val="0"/>
                                                                                                              <w:marTop w:val="0"/>
                                                                                                              <w:marBottom w:val="0"/>
                                                                                                              <w:divBdr>
                                                                                                                <w:top w:val="none" w:sz="0" w:space="0" w:color="auto"/>
                                                                                                                <w:left w:val="none" w:sz="0" w:space="0" w:color="auto"/>
                                                                                                                <w:bottom w:val="none" w:sz="0" w:space="0" w:color="auto"/>
                                                                                                                <w:right w:val="none" w:sz="0" w:space="0" w:color="auto"/>
                                                                                                              </w:divBdr>
                                                                                                              <w:divsChild>
                                                                                                                <w:div w:id="1740131218">
                                                                                                                  <w:marLeft w:val="0"/>
                                                                                                                  <w:marRight w:val="0"/>
                                                                                                                  <w:marTop w:val="0"/>
                                                                                                                  <w:marBottom w:val="0"/>
                                                                                                                  <w:divBdr>
                                                                                                                    <w:top w:val="single" w:sz="2" w:space="4" w:color="D8D8D8"/>
                                                                                                                    <w:left w:val="single" w:sz="2" w:space="0" w:color="D8D8D8"/>
                                                                                                                    <w:bottom w:val="single" w:sz="2" w:space="4" w:color="D8D8D8"/>
                                                                                                                    <w:right w:val="single" w:sz="2" w:space="0" w:color="D8D8D8"/>
                                                                                                                  </w:divBdr>
                                                                                                                  <w:divsChild>
                                                                                                                    <w:div w:id="1505704103">
                                                                                                                      <w:marLeft w:val="225"/>
                                                                                                                      <w:marRight w:val="225"/>
                                                                                                                      <w:marTop w:val="75"/>
                                                                                                                      <w:marBottom w:val="75"/>
                                                                                                                      <w:divBdr>
                                                                                                                        <w:top w:val="none" w:sz="0" w:space="0" w:color="auto"/>
                                                                                                                        <w:left w:val="none" w:sz="0" w:space="0" w:color="auto"/>
                                                                                                                        <w:bottom w:val="none" w:sz="0" w:space="0" w:color="auto"/>
                                                                                                                        <w:right w:val="none" w:sz="0" w:space="0" w:color="auto"/>
                                                                                                                      </w:divBdr>
                                                                                                                      <w:divsChild>
                                                                                                                        <w:div w:id="1589457168">
                                                                                                                          <w:marLeft w:val="0"/>
                                                                                                                          <w:marRight w:val="0"/>
                                                                                                                          <w:marTop w:val="0"/>
                                                                                                                          <w:marBottom w:val="0"/>
                                                                                                                          <w:divBdr>
                                                                                                                            <w:top w:val="none" w:sz="0" w:space="0" w:color="auto"/>
                                                                                                                            <w:left w:val="none" w:sz="0" w:space="0" w:color="auto"/>
                                                                                                                            <w:bottom w:val="none" w:sz="0" w:space="0" w:color="auto"/>
                                                                                                                            <w:right w:val="none" w:sz="0" w:space="0" w:color="auto"/>
                                                                                                                          </w:divBdr>
                                                                                                                          <w:divsChild>
                                                                                                                            <w:div w:id="1961763274">
                                                                                                                              <w:marLeft w:val="0"/>
                                                                                                                              <w:marRight w:val="0"/>
                                                                                                                              <w:marTop w:val="0"/>
                                                                                                                              <w:marBottom w:val="0"/>
                                                                                                                              <w:divBdr>
                                                                                                                                <w:top w:val="none" w:sz="0" w:space="0" w:color="auto"/>
                                                                                                                                <w:left w:val="none" w:sz="0" w:space="0" w:color="auto"/>
                                                                                                                                <w:bottom w:val="none" w:sz="0" w:space="0" w:color="auto"/>
                                                                                                                                <w:right w:val="none" w:sz="0" w:space="0" w:color="auto"/>
                                                                                                                              </w:divBdr>
                                                                                                                              <w:divsChild>
                                                                                                                                <w:div w:id="19735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4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38412-40DE-4952-8188-EC3CDA15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Riverpoint</Template>
  <TotalTime>2</TotalTime>
  <Pages>8</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Windshield Survey</vt:lpstr>
    </vt:vector>
  </TitlesOfParts>
  <Company>Apollogroup</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Windshield Survey</dc:title>
  <dc:subject>Paper Formatter</dc:subject>
  <dc:creator>Lois Cunningham</dc:creator>
  <cp:lastModifiedBy>Premium Academia</cp:lastModifiedBy>
  <cp:revision>2</cp:revision>
  <cp:lastPrinted>2021-11-29T12:24:00Z</cp:lastPrinted>
  <dcterms:created xsi:type="dcterms:W3CDTF">2021-11-29T12:25:00Z</dcterms:created>
  <dcterms:modified xsi:type="dcterms:W3CDTF">2021-11-29T12:25:00Z</dcterms:modified>
  <cp:category>School Papers</cp:category>
</cp:coreProperties>
</file>