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AE361" w14:textId="77777777" w:rsidR="009419B0" w:rsidRDefault="009419B0" w:rsidP="00F3264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651BCDC" w14:textId="77777777" w:rsidR="009419B0" w:rsidRDefault="009419B0" w:rsidP="00F3264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8C6F560" w14:textId="77777777" w:rsidR="009419B0" w:rsidRDefault="009419B0" w:rsidP="00F3264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3C03937" w14:textId="77777777" w:rsidR="009419B0" w:rsidRDefault="009419B0" w:rsidP="00F3264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05FEEE9" w14:textId="77777777" w:rsidR="00684A96" w:rsidRPr="00684A96" w:rsidRDefault="00684A96" w:rsidP="00684A9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A96">
        <w:rPr>
          <w:rFonts w:ascii="Times New Roman" w:hAnsi="Times New Roman" w:cs="Times New Roman"/>
          <w:b/>
          <w:bCs/>
          <w:sz w:val="24"/>
          <w:szCs w:val="24"/>
        </w:rPr>
        <w:t>Promoting Health Communities Windshield Survey</w:t>
      </w:r>
    </w:p>
    <w:p w14:paraId="5B5D4B1E" w14:textId="77777777" w:rsidR="009419B0" w:rsidRDefault="009419B0" w:rsidP="00F3264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179C03" w14:textId="77777777" w:rsidR="00D12DB9" w:rsidRPr="003912CB" w:rsidRDefault="006B4BF3" w:rsidP="00F3264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2CB">
        <w:rPr>
          <w:rFonts w:ascii="Times New Roman" w:hAnsi="Times New Roman" w:cs="Times New Roman"/>
          <w:sz w:val="24"/>
          <w:szCs w:val="24"/>
        </w:rPr>
        <w:t>Student’s Name</w:t>
      </w:r>
    </w:p>
    <w:p w14:paraId="15C8D7F7" w14:textId="77777777" w:rsidR="006B4BF3" w:rsidRPr="003912CB" w:rsidRDefault="006B4BF3" w:rsidP="00F3264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2CB">
        <w:rPr>
          <w:rFonts w:ascii="Times New Roman" w:hAnsi="Times New Roman" w:cs="Times New Roman"/>
          <w:sz w:val="24"/>
          <w:szCs w:val="24"/>
        </w:rPr>
        <w:t>Institution Affiliation</w:t>
      </w:r>
    </w:p>
    <w:p w14:paraId="5511CD09" w14:textId="77777777" w:rsidR="006B4BF3" w:rsidRPr="003912CB" w:rsidRDefault="006B4BF3" w:rsidP="00F3264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2CB">
        <w:rPr>
          <w:rFonts w:ascii="Times New Roman" w:hAnsi="Times New Roman" w:cs="Times New Roman"/>
          <w:sz w:val="24"/>
          <w:szCs w:val="24"/>
        </w:rPr>
        <w:t>Course Unit: Course Name</w:t>
      </w:r>
    </w:p>
    <w:p w14:paraId="26F3B5DA" w14:textId="77777777" w:rsidR="006B4BF3" w:rsidRPr="003912CB" w:rsidRDefault="006B4BF3" w:rsidP="00F3264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2CB">
        <w:rPr>
          <w:rFonts w:ascii="Times New Roman" w:hAnsi="Times New Roman" w:cs="Times New Roman"/>
          <w:sz w:val="24"/>
          <w:szCs w:val="24"/>
        </w:rPr>
        <w:t>Professor’s Name</w:t>
      </w:r>
    </w:p>
    <w:p w14:paraId="6E942F07" w14:textId="77777777" w:rsidR="006B4BF3" w:rsidRPr="003912CB" w:rsidRDefault="006B4BF3" w:rsidP="00F3264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2CB">
        <w:rPr>
          <w:rFonts w:ascii="Times New Roman" w:hAnsi="Times New Roman" w:cs="Times New Roman"/>
          <w:sz w:val="24"/>
          <w:szCs w:val="24"/>
        </w:rPr>
        <w:t>Date</w:t>
      </w:r>
    </w:p>
    <w:p w14:paraId="45DD20A5" w14:textId="77777777" w:rsidR="009419B0" w:rsidRDefault="009419B0" w:rsidP="00F3264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F3A3295" w14:textId="77777777" w:rsidR="003D0FF0" w:rsidRPr="00684A96" w:rsidRDefault="003D0FF0" w:rsidP="003D0F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A96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Promoting Health Communities Windshield Survey</w:t>
      </w:r>
    </w:p>
    <w:p w14:paraId="06B35367" w14:textId="77777777" w:rsidR="0093472B" w:rsidRPr="003912CB" w:rsidRDefault="0031532D" w:rsidP="00F3264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912CB">
        <w:rPr>
          <w:rFonts w:ascii="Times New Roman" w:hAnsi="Times New Roman" w:cs="Times New Roman"/>
          <w:sz w:val="24"/>
          <w:szCs w:val="24"/>
        </w:rPr>
        <w:t xml:space="preserve">Windshield and walking surveys are systematic observations </w:t>
      </w:r>
      <w:r w:rsidR="00C33151" w:rsidRPr="003912CB">
        <w:rPr>
          <w:rFonts w:ascii="Times New Roman" w:hAnsi="Times New Roman" w:cs="Times New Roman"/>
          <w:sz w:val="24"/>
          <w:szCs w:val="24"/>
        </w:rPr>
        <w:t>of a</w:t>
      </w:r>
      <w:r w:rsidRPr="003912CB">
        <w:rPr>
          <w:rFonts w:ascii="Times New Roman" w:hAnsi="Times New Roman" w:cs="Times New Roman"/>
          <w:sz w:val="24"/>
          <w:szCs w:val="24"/>
        </w:rPr>
        <w:t xml:space="preserve"> community from a moving vehicle and </w:t>
      </w:r>
      <w:r w:rsidR="00F32644">
        <w:rPr>
          <w:rFonts w:ascii="Times New Roman" w:hAnsi="Times New Roman" w:cs="Times New Roman"/>
          <w:sz w:val="24"/>
          <w:szCs w:val="24"/>
        </w:rPr>
        <w:t>on foot</w:t>
      </w:r>
      <w:r w:rsidR="002E2F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E2FEE">
        <w:rPr>
          <w:rFonts w:ascii="Times New Roman" w:hAnsi="Times New Roman" w:cs="Times New Roman"/>
          <w:sz w:val="24"/>
          <w:szCs w:val="24"/>
        </w:rPr>
        <w:t>Rabinowtiz</w:t>
      </w:r>
      <w:proofErr w:type="spellEnd"/>
      <w:r w:rsidR="002E2FEE">
        <w:rPr>
          <w:rFonts w:ascii="Times New Roman" w:hAnsi="Times New Roman" w:cs="Times New Roman"/>
          <w:sz w:val="24"/>
          <w:szCs w:val="24"/>
        </w:rPr>
        <w:t>, 2021</w:t>
      </w:r>
      <w:r w:rsidR="00717A6E" w:rsidRPr="003912CB">
        <w:rPr>
          <w:rFonts w:ascii="Times New Roman" w:hAnsi="Times New Roman" w:cs="Times New Roman"/>
          <w:sz w:val="24"/>
          <w:szCs w:val="24"/>
        </w:rPr>
        <w:t>)</w:t>
      </w:r>
      <w:r w:rsidRPr="003912CB">
        <w:rPr>
          <w:rFonts w:ascii="Times New Roman" w:hAnsi="Times New Roman" w:cs="Times New Roman"/>
          <w:sz w:val="24"/>
          <w:szCs w:val="24"/>
        </w:rPr>
        <w:t xml:space="preserve">. Windshield and walking surveys are </w:t>
      </w:r>
      <w:r w:rsidR="00F32644">
        <w:rPr>
          <w:rFonts w:ascii="Times New Roman" w:hAnsi="Times New Roman" w:cs="Times New Roman"/>
          <w:sz w:val="24"/>
          <w:szCs w:val="24"/>
        </w:rPr>
        <w:t xml:space="preserve">an important part of a community </w:t>
      </w:r>
      <w:r w:rsidR="00116EF0">
        <w:rPr>
          <w:rFonts w:ascii="Times New Roman" w:hAnsi="Times New Roman" w:cs="Times New Roman"/>
          <w:sz w:val="24"/>
          <w:szCs w:val="24"/>
        </w:rPr>
        <w:t>evaluation</w:t>
      </w:r>
      <w:r w:rsidR="00F32644">
        <w:rPr>
          <w:rFonts w:ascii="Times New Roman" w:hAnsi="Times New Roman" w:cs="Times New Roman"/>
          <w:sz w:val="24"/>
          <w:szCs w:val="24"/>
        </w:rPr>
        <w:t>, as they are crucial in determining community characteristics by understanding</w:t>
      </w:r>
      <w:r w:rsidR="00C33151" w:rsidRPr="003912CB">
        <w:rPr>
          <w:rFonts w:ascii="Times New Roman" w:hAnsi="Times New Roman" w:cs="Times New Roman"/>
          <w:sz w:val="24"/>
          <w:szCs w:val="24"/>
        </w:rPr>
        <w:t xml:space="preserve"> </w:t>
      </w:r>
      <w:r w:rsidR="00C2163F" w:rsidRPr="003912CB">
        <w:rPr>
          <w:rFonts w:ascii="Times New Roman" w:hAnsi="Times New Roman" w:cs="Times New Roman"/>
          <w:sz w:val="24"/>
          <w:szCs w:val="24"/>
        </w:rPr>
        <w:t>its</w:t>
      </w:r>
      <w:r w:rsidR="00C33151" w:rsidRPr="003912CB">
        <w:rPr>
          <w:rFonts w:ascii="Times New Roman" w:hAnsi="Times New Roman" w:cs="Times New Roman"/>
          <w:sz w:val="24"/>
          <w:szCs w:val="24"/>
        </w:rPr>
        <w:t xml:space="preserve"> general/specific conditions</w:t>
      </w:r>
      <w:r w:rsidR="00620B6D" w:rsidRPr="003912CB">
        <w:rPr>
          <w:rFonts w:ascii="Times New Roman" w:hAnsi="Times New Roman" w:cs="Times New Roman"/>
          <w:sz w:val="24"/>
          <w:szCs w:val="24"/>
        </w:rPr>
        <w:t xml:space="preserve"> such as physical, social, or economic characteristics</w:t>
      </w:r>
      <w:r w:rsidRPr="003912CB">
        <w:rPr>
          <w:rFonts w:ascii="Times New Roman" w:hAnsi="Times New Roman" w:cs="Times New Roman"/>
          <w:sz w:val="24"/>
          <w:szCs w:val="24"/>
        </w:rPr>
        <w:t xml:space="preserve">. </w:t>
      </w:r>
      <w:r w:rsidR="00724C97" w:rsidRPr="003912CB">
        <w:rPr>
          <w:rFonts w:ascii="Times New Roman" w:hAnsi="Times New Roman" w:cs="Times New Roman"/>
          <w:sz w:val="24"/>
          <w:szCs w:val="24"/>
        </w:rPr>
        <w:t xml:space="preserve">This essay presents a Windshield and walking survey of </w:t>
      </w:r>
      <w:r w:rsidR="0093472B" w:rsidRPr="003912CB">
        <w:rPr>
          <w:rFonts w:ascii="Times New Roman" w:hAnsi="Times New Roman" w:cs="Times New Roman"/>
          <w:sz w:val="24"/>
          <w:szCs w:val="24"/>
        </w:rPr>
        <w:t xml:space="preserve">Manhattan valley in </w:t>
      </w:r>
      <w:r w:rsidR="00B75935" w:rsidRPr="003912CB">
        <w:rPr>
          <w:rFonts w:ascii="Times New Roman" w:hAnsi="Times New Roman" w:cs="Times New Roman"/>
          <w:sz w:val="24"/>
          <w:szCs w:val="24"/>
        </w:rPr>
        <w:t>New York, United States.</w:t>
      </w:r>
      <w:r w:rsidR="0093472B" w:rsidRPr="003912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33EA8" w14:textId="77777777" w:rsidR="00DB630D" w:rsidRPr="003912CB" w:rsidRDefault="00DB630D" w:rsidP="00F3264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912CB">
        <w:rPr>
          <w:rFonts w:ascii="Times New Roman" w:hAnsi="Times New Roman" w:cs="Times New Roman"/>
          <w:b/>
          <w:sz w:val="24"/>
          <w:szCs w:val="24"/>
        </w:rPr>
        <w:t>Data Overview</w:t>
      </w:r>
    </w:p>
    <w:tbl>
      <w:tblPr>
        <w:tblStyle w:val="TableGrid"/>
        <w:tblW w:w="97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86" w:type="dxa"/>
          <w:left w:w="115" w:type="dxa"/>
          <w:bottom w:w="86" w:type="dxa"/>
          <w:right w:w="115" w:type="dxa"/>
        </w:tblCellMar>
        <w:tblLook w:val="0620" w:firstRow="1" w:lastRow="0" w:firstColumn="0" w:lastColumn="0" w:noHBand="1" w:noVBand="1"/>
      </w:tblPr>
      <w:tblGrid>
        <w:gridCol w:w="2965"/>
        <w:gridCol w:w="3150"/>
        <w:gridCol w:w="3600"/>
      </w:tblGrid>
      <w:tr w:rsidR="00DB630D" w:rsidRPr="003912CB" w14:paraId="48309475" w14:textId="77777777" w:rsidTr="005354E3">
        <w:trPr>
          <w:tblHeader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3D77B43" w14:textId="77777777" w:rsidR="00DB630D" w:rsidRPr="003912CB" w:rsidRDefault="00DB630D" w:rsidP="002E2F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TableColumn01"/>
            <w:bookmarkStart w:id="1" w:name="_Hlk89059386"/>
            <w:bookmarkEnd w:id="0"/>
            <w:r w:rsidRPr="003912C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CA09713" w14:textId="77777777" w:rsidR="00DB630D" w:rsidRPr="003912CB" w:rsidRDefault="00DB630D" w:rsidP="002E2F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>Strengths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7D096A8" w14:textId="77777777" w:rsidR="00DB630D" w:rsidRPr="003912CB" w:rsidRDefault="00DB630D" w:rsidP="002E2F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>Weaknesses</w:t>
            </w:r>
          </w:p>
        </w:tc>
      </w:tr>
      <w:tr w:rsidR="00934465" w:rsidRPr="003912CB" w14:paraId="69B760DA" w14:textId="77777777" w:rsidTr="005354E3">
        <w:tc>
          <w:tcPr>
            <w:tcW w:w="29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C15CA" w14:textId="77777777" w:rsidR="00934465" w:rsidRPr="003912CB" w:rsidRDefault="00934465" w:rsidP="002E2FEE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The age, nature, and condition of the community’s available housing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C8C38" w14:textId="77777777" w:rsidR="007B2D47" w:rsidRPr="003912CB" w:rsidRDefault="00020420" w:rsidP="002E2F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>Most houses are 60 years old but</w:t>
            </w:r>
            <w:r w:rsidR="00221ADA"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 in good condition. </w:t>
            </w:r>
          </w:p>
          <w:p w14:paraId="4CBC3621" w14:textId="77777777" w:rsidR="00934465" w:rsidRPr="003912CB" w:rsidRDefault="007A497D" w:rsidP="002E2F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The houses are mostly </w:t>
            </w:r>
            <w:r w:rsidR="00F32644">
              <w:rPr>
                <w:rFonts w:ascii="Times New Roman" w:hAnsi="Times New Roman" w:cs="Times New Roman"/>
                <w:sz w:val="24"/>
                <w:szCs w:val="24"/>
              </w:rPr>
              <w:t>concrete, while the architectural design varies</w:t>
            </w: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 due to preferences and economic conditions. </w:t>
            </w:r>
          </w:p>
          <w:p w14:paraId="6B757E81" w14:textId="77777777" w:rsidR="007B2D47" w:rsidRPr="003912CB" w:rsidRDefault="007B2D47" w:rsidP="002E2F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>Homes are spacious</w:t>
            </w:r>
            <w:r w:rsidR="00F326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 with sidewalks on the front and back.</w:t>
            </w:r>
          </w:p>
          <w:p w14:paraId="158317FF" w14:textId="77777777" w:rsidR="001443C9" w:rsidRPr="003912CB" w:rsidRDefault="001443C9" w:rsidP="002E2F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>New affordable housing projects.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C524C" w14:textId="77777777" w:rsidR="005C7AB8" w:rsidRPr="003912CB" w:rsidRDefault="005C7AB8" w:rsidP="002E2F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>A few run-down buildings</w:t>
            </w:r>
            <w:r w:rsidR="005354E3"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 and rows of dilapidated tenements</w:t>
            </w: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2E2472" w14:textId="77777777" w:rsidR="00254E9F" w:rsidRPr="003912CB" w:rsidRDefault="002138B0" w:rsidP="002E2F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>Several l</w:t>
            </w:r>
            <w:r w:rsidR="005C7AB8" w:rsidRPr="003912CB">
              <w:rPr>
                <w:rFonts w:ascii="Times New Roman" w:hAnsi="Times New Roman" w:cs="Times New Roman"/>
                <w:sz w:val="24"/>
                <w:szCs w:val="24"/>
              </w:rPr>
              <w:t>ow</w:t>
            </w:r>
            <w:r w:rsidR="00F326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C7AB8" w:rsidRPr="003912CB">
              <w:rPr>
                <w:rFonts w:ascii="Times New Roman" w:hAnsi="Times New Roman" w:cs="Times New Roman"/>
                <w:sz w:val="24"/>
                <w:szCs w:val="24"/>
              </w:rPr>
              <w:t>income apartments.</w:t>
            </w:r>
          </w:p>
          <w:p w14:paraId="1F390667" w14:textId="77777777" w:rsidR="00934465" w:rsidRPr="003912CB" w:rsidRDefault="00254E9F" w:rsidP="002E2F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>Several homeless families.</w:t>
            </w:r>
            <w:r w:rsidR="005C7AB8"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34465" w:rsidRPr="003912CB" w14:paraId="3935B015" w14:textId="77777777" w:rsidTr="005354E3">
        <w:tc>
          <w:tcPr>
            <w:tcW w:w="296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B0B7751" w14:textId="77777777" w:rsidR="00934465" w:rsidRPr="003912CB" w:rsidRDefault="00CA5FC8" w:rsidP="002E2FEE">
            <w:pPr>
              <w:pStyle w:val="ql-indent-1"/>
              <w:numPr>
                <w:ilvl w:val="0"/>
                <w:numId w:val="4"/>
              </w:numPr>
              <w:shd w:val="clear" w:color="auto" w:fill="FFFFFF"/>
              <w:spacing w:after="0" w:afterAutospacing="0" w:line="276" w:lineRule="auto"/>
              <w:rPr>
                <w:color w:val="262626"/>
              </w:rPr>
            </w:pPr>
            <w:r w:rsidRPr="003912CB">
              <w:rPr>
                <w:color w:val="262626"/>
              </w:rPr>
              <w:t xml:space="preserve">Infrastructure needs - </w:t>
            </w:r>
            <w:r w:rsidR="00934465" w:rsidRPr="003912CB">
              <w:rPr>
                <w:color w:val="262626"/>
              </w:rPr>
              <w:t>Roads, bridges, streetlights, etc.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1ED3C63" w14:textId="77777777" w:rsidR="00934465" w:rsidRPr="003912CB" w:rsidRDefault="002C47B0" w:rsidP="002E2F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Most roads, streetlights, sidewalks and badges are in functional condition. </w:t>
            </w:r>
            <w:r w:rsidR="005C7AB8"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327343" w14:textId="77777777" w:rsidR="00437D8C" w:rsidRPr="003912CB" w:rsidRDefault="00437D8C" w:rsidP="002E2F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>Accessible two subway lines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B7CAE40" w14:textId="77777777" w:rsidR="00934465" w:rsidRPr="003912CB" w:rsidRDefault="00BA140C" w:rsidP="002E2F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A few damaged roads with potholes, nonfunctional </w:t>
            </w:r>
            <w:r w:rsidR="00A0730E" w:rsidRPr="003912CB">
              <w:rPr>
                <w:rFonts w:ascii="Times New Roman" w:hAnsi="Times New Roman" w:cs="Times New Roman"/>
                <w:sz w:val="24"/>
                <w:szCs w:val="24"/>
              </w:rPr>
              <w:t>streetlights</w:t>
            </w: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 and damaged sidewalks. </w:t>
            </w:r>
          </w:p>
        </w:tc>
      </w:tr>
      <w:tr w:rsidR="00934465" w:rsidRPr="003912CB" w14:paraId="134DE613" w14:textId="77777777" w:rsidTr="005354E3">
        <w:trPr>
          <w:trHeight w:val="202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0DF82" w14:textId="77777777" w:rsidR="00934465" w:rsidRPr="003912CB" w:rsidRDefault="00934465" w:rsidP="002E2FEE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The presence or absence of functioning businesses and industrial facilities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B5BD0" w14:textId="77777777" w:rsidR="00934465" w:rsidRPr="003912CB" w:rsidRDefault="009611F3" w:rsidP="002E2F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Several small, medium and big business premises. </w:t>
            </w:r>
          </w:p>
          <w:p w14:paraId="367E0F62" w14:textId="77777777" w:rsidR="001443C9" w:rsidRPr="003912CB" w:rsidRDefault="002D5292" w:rsidP="002E2F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No business/industrial parks but has </w:t>
            </w:r>
            <w:r w:rsidR="00FF26C6" w:rsidRPr="003912C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443C9"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ccess to neighboring </w:t>
            </w: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business parks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0EDC2" w14:textId="77777777" w:rsidR="00934465" w:rsidRPr="003912CB" w:rsidRDefault="00FB02E8" w:rsidP="002E2F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>Few busi</w:t>
            </w:r>
            <w:r w:rsidR="00DE7C46">
              <w:rPr>
                <w:rFonts w:ascii="Times New Roman" w:hAnsi="Times New Roman" w:cs="Times New Roman"/>
                <w:sz w:val="24"/>
                <w:szCs w:val="24"/>
              </w:rPr>
              <w:t>nesses in substandard buildings.</w:t>
            </w:r>
          </w:p>
        </w:tc>
      </w:tr>
      <w:tr w:rsidR="00934465" w:rsidRPr="003912CB" w14:paraId="3C7EC2E6" w14:textId="77777777" w:rsidTr="005354E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01C07" w14:textId="77777777" w:rsidR="00934465" w:rsidRPr="003912CB" w:rsidRDefault="00934465" w:rsidP="002E2FEE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lastRenderedPageBreak/>
              <w:t>The location, condition, and use of public spaces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0A12" w14:textId="77777777" w:rsidR="00FB02E8" w:rsidRPr="003912CB" w:rsidRDefault="00FB02E8" w:rsidP="002E2F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3912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neighborhood in the northern part of Upper West Side in Manhattan, New York City</w:t>
            </w: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4EF9A0" w14:textId="77777777" w:rsidR="003E6CEB" w:rsidRPr="003912CB" w:rsidRDefault="003E6CEB" w:rsidP="002E2F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>Several gathering square</w:t>
            </w:r>
            <w:r w:rsidR="00521D32" w:rsidRPr="003912C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E7C46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</w:p>
          <w:p w14:paraId="65CB6BF4" w14:textId="77777777" w:rsidR="00521D32" w:rsidRPr="003912CB" w:rsidRDefault="00521D32" w:rsidP="002E2F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>Children playgrounds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96128" w14:textId="77777777" w:rsidR="003E6CEB" w:rsidRPr="003912CB" w:rsidRDefault="003E6CEB" w:rsidP="002E2F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>Most public places are occupied</w:t>
            </w:r>
            <w:r w:rsidR="00DE7C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 leading to traffic jams and human congestion during rush hours.</w:t>
            </w:r>
          </w:p>
          <w:p w14:paraId="45111C7D" w14:textId="77777777" w:rsidR="00934465" w:rsidRPr="003912CB" w:rsidRDefault="00934465" w:rsidP="002E2F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65" w:rsidRPr="003912CB" w14:paraId="5D635610" w14:textId="77777777" w:rsidTr="005354E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C313" w14:textId="77777777" w:rsidR="00934465" w:rsidRPr="003912CB" w:rsidRDefault="00934465" w:rsidP="002E2FEE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The amount of activity on the streets at various times of the day, week, or year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3A1B8" w14:textId="77777777" w:rsidR="00934465" w:rsidRPr="003912CB" w:rsidRDefault="003B3282" w:rsidP="002E2F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is lots of activity during the morning (7</w:t>
            </w:r>
            <w:r w:rsidR="0068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 – 10</w:t>
            </w:r>
            <w:r w:rsidR="0068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am), evening hours (5</w:t>
            </w:r>
            <w:r w:rsidR="0068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pm – 10</w:t>
            </w:r>
            <w:r w:rsidR="0068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pm), and</w:t>
            </w:r>
            <w:r w:rsidR="00386D5B"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 holidays</w:t>
            </w:r>
            <w:r w:rsidR="00020420" w:rsidRPr="00391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FE650" w14:textId="77777777" w:rsidR="00934465" w:rsidRPr="003912CB" w:rsidRDefault="00763767" w:rsidP="002E2F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>More street activities during the day (7 am – 6</w:t>
            </w:r>
            <w:r w:rsidR="003B3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>pm) and during warm months. This increases crime rates.</w:t>
            </w:r>
          </w:p>
        </w:tc>
      </w:tr>
      <w:tr w:rsidR="00934465" w:rsidRPr="003912CB" w14:paraId="740C0D39" w14:textId="77777777" w:rsidTr="005354E3">
        <w:tc>
          <w:tcPr>
            <w:tcW w:w="29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99D32" w14:textId="77777777" w:rsidR="00934465" w:rsidRPr="003912CB" w:rsidRDefault="00934465" w:rsidP="002E2FEE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The noise level in various parts of the community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06AE6" w14:textId="77777777" w:rsidR="00934465" w:rsidRPr="003912CB" w:rsidRDefault="00763767" w:rsidP="002E2F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>Quite</w:t>
            </w:r>
            <w:r w:rsidR="00117D3E"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 and moderate</w:t>
            </w: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 noise levels in residential apartments, health facilities and </w:t>
            </w:r>
            <w:r w:rsidR="00386D5B" w:rsidRPr="003912CB">
              <w:rPr>
                <w:rFonts w:ascii="Times New Roman" w:hAnsi="Times New Roman" w:cs="Times New Roman"/>
                <w:sz w:val="24"/>
                <w:szCs w:val="24"/>
              </w:rPr>
              <w:t>high-end</w:t>
            </w: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 residential blocks.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1A3F7" w14:textId="77777777" w:rsidR="00934465" w:rsidRPr="003912CB" w:rsidRDefault="00763767" w:rsidP="002E2F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>High noise levels along major highway</w:t>
            </w:r>
            <w:r w:rsidR="003B328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>, in restaurants, bars and in low-income neighborhoods.</w:t>
            </w:r>
          </w:p>
        </w:tc>
      </w:tr>
      <w:tr w:rsidR="00934465" w:rsidRPr="003912CB" w14:paraId="01BC9B57" w14:textId="77777777" w:rsidTr="005354E3">
        <w:tc>
          <w:tcPr>
            <w:tcW w:w="2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44363" w14:textId="77777777" w:rsidR="00934465" w:rsidRPr="003912CB" w:rsidRDefault="00934465" w:rsidP="002E2FEE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The amount and movement of traffic at various times of day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9F438" w14:textId="77777777" w:rsidR="00934465" w:rsidRPr="003912CB" w:rsidRDefault="003B3282" w:rsidP="002E2F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</w:t>
            </w:r>
            <w:r w:rsidR="00117D3E" w:rsidRPr="003912CB">
              <w:rPr>
                <w:rFonts w:ascii="Times New Roman" w:hAnsi="Times New Roman" w:cs="Times New Roman"/>
                <w:sz w:val="24"/>
                <w:szCs w:val="24"/>
              </w:rPr>
              <w:t>ovement of traffic include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17D3E"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 individual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17D3E"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 going to and from work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daily</w:t>
            </w:r>
            <w:r w:rsidR="00117D3E"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AFE95" w14:textId="77777777" w:rsidR="00117D3E" w:rsidRPr="003912CB" w:rsidRDefault="00117D3E" w:rsidP="002E2F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Traffic movement is high during rush hours.  </w:t>
            </w:r>
          </w:p>
          <w:p w14:paraId="3C2565BB" w14:textId="77777777" w:rsidR="00934465" w:rsidRPr="003912CB" w:rsidRDefault="00117D3E" w:rsidP="002E2F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During warm </w:t>
            </w:r>
            <w:r w:rsidR="003E5B1B"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months, the amount of traffic and movement increases. </w:t>
            </w:r>
            <w:r w:rsidR="003B3282">
              <w:rPr>
                <w:rFonts w:ascii="Times New Roman" w:hAnsi="Times New Roman" w:cs="Times New Roman"/>
                <w:sz w:val="24"/>
                <w:szCs w:val="24"/>
              </w:rPr>
              <w:t>An i</w:t>
            </w:r>
            <w:r w:rsidR="003E5B1B" w:rsidRPr="003912CB">
              <w:rPr>
                <w:rFonts w:ascii="Times New Roman" w:hAnsi="Times New Roman" w:cs="Times New Roman"/>
                <w:sz w:val="24"/>
                <w:szCs w:val="24"/>
              </w:rPr>
              <w:t>ncrease in traffic is</w:t>
            </w: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 associated with </w:t>
            </w:r>
            <w:r w:rsidR="003B3282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high crime rate. </w:t>
            </w:r>
          </w:p>
        </w:tc>
      </w:tr>
      <w:tr w:rsidR="00934465" w:rsidRPr="003912CB" w14:paraId="1F4F41AD" w14:textId="77777777" w:rsidTr="005354E3">
        <w:tc>
          <w:tcPr>
            <w:tcW w:w="2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01B5E" w14:textId="77777777" w:rsidR="00934465" w:rsidRPr="003912CB" w:rsidRDefault="00934465" w:rsidP="002E2FEE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The location and condition of public buildings</w:t>
            </w:r>
            <w:r w:rsidR="00763767" w:rsidRPr="003912C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: The city or town hall,</w:t>
            </w:r>
            <w:r w:rsidR="00763767" w:rsidRPr="003912CB">
              <w:rPr>
                <w:rStyle w:val="Strong"/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="00763767" w:rsidRPr="003912C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courthouse, etc.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6B8ED" w14:textId="77777777" w:rsidR="00934465" w:rsidRPr="003912CB" w:rsidRDefault="00BE7C26" w:rsidP="002E2F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>The neighborhood has</w:t>
            </w:r>
            <w:r w:rsidR="00CA6A23"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185"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running and effective </w:t>
            </w:r>
            <w:r w:rsidR="00CA6A23" w:rsidRPr="003912CB">
              <w:rPr>
                <w:rFonts w:ascii="Times New Roman" w:hAnsi="Times New Roman" w:cs="Times New Roman"/>
                <w:sz w:val="24"/>
                <w:szCs w:val="24"/>
              </w:rPr>
              <w:t>schools, post offices, museum</w:t>
            </w:r>
            <w:r w:rsidR="003B328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A6A23"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, community </w:t>
            </w:r>
            <w:r w:rsidR="003B3282">
              <w:rPr>
                <w:rFonts w:ascii="Times New Roman" w:hAnsi="Times New Roman" w:cs="Times New Roman"/>
                <w:sz w:val="24"/>
                <w:szCs w:val="24"/>
              </w:rPr>
              <w:t>centers</w:t>
            </w:r>
            <w:r w:rsidR="00CA6A23"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3282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5185"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police station, </w:t>
            </w: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3B3282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>librar</w:t>
            </w:r>
            <w:r w:rsidR="003B328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10310" w14:textId="77777777" w:rsidR="00934465" w:rsidRPr="003912CB" w:rsidRDefault="00BE7C26" w:rsidP="002E2F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The neighborhood lacks </w:t>
            </w:r>
            <w:r w:rsidR="00CA6A23" w:rsidRPr="003912CB">
              <w:rPr>
                <w:rFonts w:ascii="Times New Roman" w:hAnsi="Times New Roman" w:cs="Times New Roman"/>
                <w:sz w:val="24"/>
                <w:szCs w:val="24"/>
              </w:rPr>
              <w:t>courthouses, town/city halls</w:t>
            </w:r>
            <w:r w:rsidR="008D5185" w:rsidRPr="003912CB">
              <w:rPr>
                <w:rFonts w:ascii="Times New Roman" w:hAnsi="Times New Roman" w:cs="Times New Roman"/>
                <w:sz w:val="24"/>
                <w:szCs w:val="24"/>
              </w:rPr>
              <w:t>, consulates, embassies</w:t>
            </w:r>
            <w:r w:rsidR="00CA6A23" w:rsidRPr="00391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4465" w:rsidRPr="003912CB" w14:paraId="2C6BAEB8" w14:textId="77777777" w:rsidTr="005354E3">
        <w:tc>
          <w:tcPr>
            <w:tcW w:w="296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E973A8D" w14:textId="77777777" w:rsidR="00934465" w:rsidRPr="003912CB" w:rsidRDefault="003B3282" w:rsidP="002E2FEE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The w</w:t>
            </w:r>
            <w:r w:rsidR="00934465" w:rsidRPr="003912C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alkability of community</w:t>
            </w:r>
            <w:r w:rsidR="008D5185" w:rsidRPr="003912C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:  Are there walking paths/biking paths/safety?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AAE0F9C" w14:textId="77777777" w:rsidR="00934465" w:rsidRPr="003912CB" w:rsidRDefault="00CA6A23" w:rsidP="002E2F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>Most community resources are walking distances away.</w:t>
            </w:r>
            <w:r w:rsidR="008D5185"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 There are well maintained walking paths/biking paths path</w:t>
            </w: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299AC17" w14:textId="77777777" w:rsidR="00934465" w:rsidRPr="003912CB" w:rsidRDefault="003B3282" w:rsidP="002E2F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D5185" w:rsidRPr="003912CB">
              <w:rPr>
                <w:rFonts w:ascii="Times New Roman" w:hAnsi="Times New Roman" w:cs="Times New Roman"/>
                <w:sz w:val="24"/>
                <w:szCs w:val="24"/>
              </w:rPr>
              <w:t>easonal upsurge in crime rate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D5185"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 prevents individual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D5185"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 from walking in some areas.</w:t>
            </w:r>
          </w:p>
        </w:tc>
      </w:tr>
      <w:tr w:rsidR="00934465" w:rsidRPr="003912CB" w14:paraId="4380D40F" w14:textId="77777777" w:rsidTr="005354E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AA3CF" w14:textId="77777777" w:rsidR="00934465" w:rsidRPr="003912CB" w:rsidRDefault="00934465" w:rsidP="002E2FEE">
            <w:pPr>
              <w:pStyle w:val="ql-indent-1"/>
              <w:numPr>
                <w:ilvl w:val="0"/>
                <w:numId w:val="4"/>
              </w:numPr>
              <w:shd w:val="clear" w:color="auto" w:fill="FFFFFF"/>
              <w:spacing w:after="0" w:afterAutospacing="0" w:line="276" w:lineRule="auto"/>
              <w:rPr>
                <w:color w:val="262626"/>
              </w:rPr>
            </w:pPr>
            <w:r w:rsidRPr="003912CB">
              <w:rPr>
                <w:color w:val="262626"/>
              </w:rPr>
              <w:t xml:space="preserve">What is the proximity for walkability </w:t>
            </w:r>
            <w:r w:rsidRPr="003912CB">
              <w:rPr>
                <w:color w:val="262626"/>
              </w:rPr>
              <w:lastRenderedPageBreak/>
              <w:t>to community resources?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034F" w14:textId="77777777" w:rsidR="00934465" w:rsidRPr="003912CB" w:rsidRDefault="007E094B" w:rsidP="002E2F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Most community resources are few blocks away.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AAFA2" w14:textId="77777777" w:rsidR="00934465" w:rsidRPr="003912CB" w:rsidRDefault="007E094B" w:rsidP="002E2F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>Walka</w:t>
            </w:r>
            <w:r w:rsidR="00DD438B"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bility is limited during </w:t>
            </w:r>
            <w:r w:rsidR="003B3282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DD438B" w:rsidRPr="003912CB">
              <w:rPr>
                <w:rFonts w:ascii="Times New Roman" w:hAnsi="Times New Roman" w:cs="Times New Roman"/>
                <w:sz w:val="24"/>
                <w:szCs w:val="24"/>
              </w:rPr>
              <w:t>winter and rainy seasons.</w:t>
            </w:r>
          </w:p>
        </w:tc>
      </w:tr>
      <w:tr w:rsidR="00934465" w:rsidRPr="003912CB" w14:paraId="5E7061D4" w14:textId="77777777" w:rsidTr="005354E3">
        <w:tc>
          <w:tcPr>
            <w:tcW w:w="29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4271B" w14:textId="77777777" w:rsidR="00934465" w:rsidRPr="003912CB" w:rsidRDefault="00934465" w:rsidP="002E2FEE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Availability of public transportation</w:t>
            </w:r>
            <w:r w:rsidR="00153E05" w:rsidRPr="003912C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: It’s </w:t>
            </w:r>
            <w:r w:rsidR="00684A9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the </w:t>
            </w:r>
            <w:r w:rsidR="00153E05" w:rsidRPr="003912C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cost? It’s accessibility? 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D009C" w14:textId="77777777" w:rsidR="004366C3" w:rsidRPr="003912CB" w:rsidRDefault="00153E05" w:rsidP="002E2F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>Public transportation is available</w:t>
            </w:r>
            <w:r w:rsidR="003070B2"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 via bus, rail or subway</w:t>
            </w:r>
            <w:r w:rsidR="001F55E7"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 operated by MTA</w:t>
            </w: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70B2"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 The average cost </w:t>
            </w:r>
            <w:r w:rsidR="003B3282">
              <w:rPr>
                <w:rFonts w:ascii="Times New Roman" w:hAnsi="Times New Roman" w:cs="Times New Roman"/>
                <w:sz w:val="24"/>
                <w:szCs w:val="24"/>
              </w:rPr>
              <w:t>of transport is</w:t>
            </w:r>
            <w:r w:rsidR="003070B2"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 about $2.75 for most people. </w:t>
            </w:r>
            <w:r w:rsidR="004366C3" w:rsidRPr="003912CB">
              <w:rPr>
                <w:rFonts w:ascii="Times New Roman" w:hAnsi="Times New Roman" w:cs="Times New Roman"/>
                <w:sz w:val="24"/>
                <w:szCs w:val="24"/>
              </w:rPr>
              <w:t>Express buses cost $6.75.</w:t>
            </w:r>
          </w:p>
          <w:p w14:paraId="2BBD5DA7" w14:textId="77777777" w:rsidR="00903886" w:rsidRPr="003912CB" w:rsidRDefault="00903886" w:rsidP="002E2F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>Rail fare varies with time.</w:t>
            </w:r>
          </w:p>
          <w:p w14:paraId="1ABEA89C" w14:textId="77777777" w:rsidR="003B3282" w:rsidRDefault="003070B2" w:rsidP="002E2F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Disabled people are legible for </w:t>
            </w:r>
            <w:r w:rsidR="003B3282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>reduced fare</w:t>
            </w:r>
          </w:p>
          <w:p w14:paraId="1F573374" w14:textId="77777777" w:rsidR="00934465" w:rsidRPr="003912CB" w:rsidRDefault="003B3282" w:rsidP="002E2F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F55E7"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hildren under 44inches tall rides </w:t>
            </w:r>
            <w:r w:rsidR="00903886" w:rsidRPr="003912C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1F55E7"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 free.</w:t>
            </w:r>
            <w:r w:rsidR="00153E05"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5DA741" w14:textId="77777777" w:rsidR="00903886" w:rsidRPr="003912CB" w:rsidRDefault="00903886" w:rsidP="002E2F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>Subways operate 24/7.</w:t>
            </w:r>
          </w:p>
          <w:p w14:paraId="76E658B4" w14:textId="77777777" w:rsidR="00903886" w:rsidRPr="003912CB" w:rsidRDefault="00903886" w:rsidP="002E2F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>Enhanced overnight bus service available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5E766" w14:textId="77777777" w:rsidR="00934465" w:rsidRPr="003912CB" w:rsidRDefault="007E094B" w:rsidP="002E2F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>Social distancing due to pandemic</w:t>
            </w:r>
            <w:r w:rsidR="003B328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 has reduced operation capacity. </w:t>
            </w:r>
          </w:p>
          <w:p w14:paraId="77EB378D" w14:textId="77777777" w:rsidR="007E094B" w:rsidRPr="003912CB" w:rsidRDefault="007E094B" w:rsidP="002E2F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>No shared rides.</w:t>
            </w:r>
          </w:p>
          <w:p w14:paraId="15BF1409" w14:textId="77777777" w:rsidR="007E094B" w:rsidRPr="003912CB" w:rsidRDefault="007E094B" w:rsidP="002E2F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>Low-income households cannot use public transport.</w:t>
            </w:r>
          </w:p>
        </w:tc>
      </w:tr>
      <w:tr w:rsidR="00934465" w:rsidRPr="003912CB" w14:paraId="3122E3C3" w14:textId="77777777" w:rsidTr="005354E3">
        <w:tc>
          <w:tcPr>
            <w:tcW w:w="2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5E393" w14:textId="77777777" w:rsidR="00934465" w:rsidRPr="003912CB" w:rsidRDefault="00934465" w:rsidP="002E2FEE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Availability of community centers and public spaces, such as social service centers, public libraries, parks, churches, community centers, recreation centers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844EA" w14:textId="77777777" w:rsidR="00934465" w:rsidRPr="003912CB" w:rsidRDefault="003B3282" w:rsidP="002E2F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Several communities and public service centers are</w:t>
            </w:r>
            <w:r w:rsidR="00297E1A"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 Trinity Lutheran Church of Manhattan, Holy Name of Jesus and St. Gregory the Great, etc. Bloomingdale Library. Frederic Douglass Centre. Franciscan community Centre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8758F" w14:textId="77777777" w:rsidR="00934465" w:rsidRPr="003912CB" w:rsidRDefault="00297E1A" w:rsidP="002E2F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Most of these community centers and public spaces have specific operating times, conditions, and </w:t>
            </w:r>
            <w:r w:rsidR="00A23AB8"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costs. The Covid-19 pandemic limitation of gathering has affected the functionality of these centers/spaces. </w:t>
            </w:r>
          </w:p>
        </w:tc>
      </w:tr>
      <w:tr w:rsidR="00934465" w:rsidRPr="003912CB" w14:paraId="197CFBBB" w14:textId="77777777" w:rsidTr="005354E3">
        <w:tc>
          <w:tcPr>
            <w:tcW w:w="2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89080" w14:textId="77777777" w:rsidR="00934465" w:rsidRPr="003912CB" w:rsidRDefault="00934465" w:rsidP="002E2FEE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Availability of health care facilities and resources, such as clinics and hospitals</w:t>
            </w:r>
            <w:r w:rsidR="00081B26" w:rsidRPr="003912C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. How many are there?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C3E1D" w14:textId="77777777" w:rsidR="00934465" w:rsidRPr="003912CB" w:rsidRDefault="00C17DD8" w:rsidP="002E2F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>There are three health centers, i.e., Riverside health Centre, Ryan health Centre and Ryan Health, women and children.</w:t>
            </w:r>
          </w:p>
          <w:p w14:paraId="1287C08B" w14:textId="77777777" w:rsidR="006864EF" w:rsidRPr="003912CB" w:rsidRDefault="006864EF" w:rsidP="002E2F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>There are two clinics, i.e., Riverside Sexual Health Clinic and Northwell Health-</w:t>
            </w:r>
            <w:proofErr w:type="spellStart"/>
            <w:r w:rsidRPr="003912CB">
              <w:rPr>
                <w:rFonts w:ascii="Times New Roman" w:hAnsi="Times New Roman" w:cs="Times New Roman"/>
                <w:sz w:val="24"/>
                <w:szCs w:val="24"/>
              </w:rPr>
              <w:t>GoHealth</w:t>
            </w:r>
            <w:proofErr w:type="spellEnd"/>
            <w:r w:rsidRPr="00391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25E72" w14:textId="77777777" w:rsidR="006864EF" w:rsidRPr="003912CB" w:rsidRDefault="00C17DD8" w:rsidP="002E2F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>Big hospitals are in the neighboring communities.</w:t>
            </w:r>
            <w:r w:rsidR="006864EF"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 This increases the risk of death </w:t>
            </w:r>
            <w:r w:rsidR="003B328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6864EF"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 critical cases. </w:t>
            </w:r>
          </w:p>
          <w:p w14:paraId="791E4654" w14:textId="77777777" w:rsidR="00934465" w:rsidRPr="003912CB" w:rsidRDefault="006864EF" w:rsidP="002E2F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Most homeless and uninsured families’ access to these healthcare institutions </w:t>
            </w:r>
            <w:r w:rsidR="003B3282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 limited.</w:t>
            </w:r>
            <w:r w:rsidR="00C17DD8"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4465" w:rsidRPr="003912CB" w14:paraId="6DBACEFD" w14:textId="77777777" w:rsidTr="005354E3">
        <w:tc>
          <w:tcPr>
            <w:tcW w:w="2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1E81B" w14:textId="77777777" w:rsidR="00934465" w:rsidRPr="003912CB" w:rsidRDefault="00934465" w:rsidP="002E2FEE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lastRenderedPageBreak/>
              <w:t>Food options available and presence of nutrition</w:t>
            </w:r>
            <w:r w:rsidR="006864EF" w:rsidRPr="003912C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: Does the area have characteristics of food deserts?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25656" w14:textId="77777777" w:rsidR="00934465" w:rsidRPr="003912CB" w:rsidRDefault="006864EF" w:rsidP="002E2F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There </w:t>
            </w:r>
            <w:r w:rsidR="00FB2555" w:rsidRPr="003912CB">
              <w:rPr>
                <w:rFonts w:ascii="Times New Roman" w:hAnsi="Times New Roman" w:cs="Times New Roman"/>
                <w:sz w:val="24"/>
                <w:szCs w:val="24"/>
              </w:rPr>
              <w:t>several</w:t>
            </w: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 food options</w:t>
            </w:r>
            <w:r w:rsidR="00FB2555"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 available for both low-</w:t>
            </w: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>income and high-income residents.</w:t>
            </w:r>
          </w:p>
          <w:p w14:paraId="6776E4E6" w14:textId="77777777" w:rsidR="0096564B" w:rsidRPr="003912CB" w:rsidRDefault="0096564B" w:rsidP="002E2F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84C95" w14:textId="77777777" w:rsidR="00934465" w:rsidRPr="003912CB" w:rsidRDefault="006864EF" w:rsidP="002E2F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>Organic and healthy food options are expensive</w:t>
            </w:r>
            <w:r w:rsidR="003B32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564B"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 and affordability depends on family income.</w:t>
            </w:r>
          </w:p>
          <w:p w14:paraId="25DEC1BA" w14:textId="77777777" w:rsidR="0096564B" w:rsidRPr="003912CB" w:rsidRDefault="0096564B" w:rsidP="002E2F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>Perishable and fresh food dessert</w:t>
            </w:r>
            <w:r w:rsidR="003B328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 are common among middle and high-income households. </w:t>
            </w:r>
          </w:p>
        </w:tc>
      </w:tr>
      <w:tr w:rsidR="00934465" w:rsidRPr="003912CB" w14:paraId="19D4B9C9" w14:textId="77777777" w:rsidTr="005354E3">
        <w:tc>
          <w:tcPr>
            <w:tcW w:w="296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A3B89F" w14:textId="77777777" w:rsidR="00934465" w:rsidRPr="003912CB" w:rsidRDefault="00934465" w:rsidP="002E2FEE">
            <w:pPr>
              <w:pStyle w:val="ql-indent-1"/>
              <w:numPr>
                <w:ilvl w:val="0"/>
                <w:numId w:val="4"/>
              </w:numPr>
              <w:shd w:val="clear" w:color="auto" w:fill="FFFFFF"/>
              <w:spacing w:after="0" w:afterAutospacing="0" w:line="276" w:lineRule="auto"/>
              <w:rPr>
                <w:color w:val="262626"/>
              </w:rPr>
            </w:pPr>
            <w:r w:rsidRPr="003912CB">
              <w:rPr>
                <w:color w:val="262626"/>
              </w:rPr>
              <w:t>Are there grocery stores? 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DEE7737" w14:textId="77777777" w:rsidR="00934465" w:rsidRPr="003912CB" w:rsidRDefault="00FB2555" w:rsidP="002E2F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There are various grocery stores accessible to most </w:t>
            </w:r>
            <w:r w:rsidR="00C41EF6" w:rsidRPr="003912CB">
              <w:rPr>
                <w:rFonts w:ascii="Times New Roman" w:hAnsi="Times New Roman" w:cs="Times New Roman"/>
                <w:sz w:val="24"/>
                <w:szCs w:val="24"/>
              </w:rPr>
              <w:t>households</w:t>
            </w: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604F72" w14:textId="77777777" w:rsidR="00934465" w:rsidRPr="003912CB" w:rsidRDefault="00934465" w:rsidP="002E2F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65" w:rsidRPr="003912CB" w14:paraId="661D16A0" w14:textId="77777777" w:rsidTr="005354E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800AE" w14:textId="77777777" w:rsidR="00934465" w:rsidRPr="003912CB" w:rsidRDefault="00934465" w:rsidP="002E2FEE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The presence of homelessness</w:t>
            </w:r>
            <w:r w:rsidR="004C47C3" w:rsidRPr="003912C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: </w:t>
            </w:r>
            <w:r w:rsidR="004C47C3" w:rsidRPr="003912CB">
              <w:rPr>
                <w:rFonts w:ascii="Times New Roman" w:hAnsi="Times New Roman" w:cs="Times New Roman"/>
                <w:sz w:val="24"/>
                <w:szCs w:val="24"/>
              </w:rPr>
              <w:t>Is there a homeless population?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ED094" w14:textId="77777777" w:rsidR="00934465" w:rsidRPr="003912CB" w:rsidRDefault="00933048" w:rsidP="002E2F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Homelessness is on the rise.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8E8A" w14:textId="77777777" w:rsidR="00934465" w:rsidRPr="003912CB" w:rsidRDefault="00933048" w:rsidP="002E2F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>Homelessness predisposes individuals to various health factors</w:t>
            </w:r>
            <w:r w:rsidR="003B32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 including cold</w:t>
            </w:r>
            <w:r w:rsidR="004C47C3"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 and microorganisms. Homeless people are also exposed to significant cases of communicable diseases, HIV, and insecurity.</w:t>
            </w:r>
          </w:p>
        </w:tc>
      </w:tr>
      <w:tr w:rsidR="00934465" w:rsidRPr="003912CB" w14:paraId="296BF3B2" w14:textId="77777777" w:rsidTr="005354E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9F7CF" w14:textId="77777777" w:rsidR="00934465" w:rsidRPr="003912CB" w:rsidRDefault="00934465" w:rsidP="002E2FEE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>Are there homeless services?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6119" w14:textId="77777777" w:rsidR="003B3282" w:rsidRDefault="00160E3C" w:rsidP="002E2F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>There are homeless services</w:t>
            </w:r>
            <w:r w:rsidR="003B3282">
              <w:rPr>
                <w:rFonts w:ascii="Times New Roman" w:hAnsi="Times New Roman" w:cs="Times New Roman"/>
                <w:sz w:val="24"/>
                <w:szCs w:val="24"/>
              </w:rPr>
              <w:t>, include:</w:t>
            </w:r>
          </w:p>
          <w:p w14:paraId="312DA598" w14:textId="77777777" w:rsidR="00934465" w:rsidRPr="003912CB" w:rsidRDefault="00737ED2" w:rsidP="002E2F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>Trinity place shelter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683D2" w14:textId="77777777" w:rsidR="00934465" w:rsidRPr="003912CB" w:rsidRDefault="003B3282" w:rsidP="002E2F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i</w:t>
            </w:r>
            <w:r w:rsidR="00737ED2" w:rsidRPr="003912CB">
              <w:rPr>
                <w:rFonts w:ascii="Times New Roman" w:hAnsi="Times New Roman" w:cs="Times New Roman"/>
                <w:sz w:val="24"/>
                <w:szCs w:val="24"/>
              </w:rPr>
              <w:t>ncrease in homelessness is associated with increas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="00737ED2"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 crime.</w:t>
            </w:r>
          </w:p>
        </w:tc>
      </w:tr>
      <w:tr w:rsidR="00934465" w:rsidRPr="003912CB" w14:paraId="4F7088AB" w14:textId="77777777" w:rsidTr="005354E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B66D" w14:textId="77777777" w:rsidR="00934465" w:rsidRPr="003912CB" w:rsidRDefault="00934465" w:rsidP="002E2FEE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>Police/Fire presence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3475E" w14:textId="77777777" w:rsidR="00934465" w:rsidRPr="003912CB" w:rsidRDefault="00615277" w:rsidP="002E2F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>There is a police</w:t>
            </w:r>
            <w:r w:rsidR="00BE795A"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 and fire department presence in the neighborhood.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5BDD5" w14:textId="77777777" w:rsidR="00934465" w:rsidRPr="003912CB" w:rsidRDefault="00BE795A" w:rsidP="002E2F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>The neighborhood is overpopulated and cannot be optimally served by single police and fire presence.</w:t>
            </w:r>
          </w:p>
        </w:tc>
      </w:tr>
      <w:tr w:rsidR="00934465" w:rsidRPr="003912CB" w14:paraId="7E3FCBAB" w14:textId="77777777" w:rsidTr="005354E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7DE5D" w14:textId="77777777" w:rsidR="00934465" w:rsidRPr="003912CB" w:rsidRDefault="00934465" w:rsidP="002E2FEE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>Schools in the area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A7240" w14:textId="77777777" w:rsidR="00934465" w:rsidRPr="003912CB" w:rsidRDefault="00350A0E" w:rsidP="002E2FEE">
            <w:pPr>
              <w:pStyle w:val="Heading1"/>
              <w:spacing w:before="0" w:beforeAutospacing="0" w:after="0" w:afterAutospacing="0" w:line="276" w:lineRule="auto"/>
              <w:outlineLvl w:val="0"/>
              <w:rPr>
                <w:b w:val="0"/>
                <w:sz w:val="24"/>
                <w:szCs w:val="24"/>
              </w:rPr>
            </w:pPr>
            <w:r w:rsidRPr="003912CB">
              <w:rPr>
                <w:b w:val="0"/>
                <w:sz w:val="24"/>
                <w:szCs w:val="24"/>
              </w:rPr>
              <w:t xml:space="preserve">Schools include: </w:t>
            </w:r>
            <w:proofErr w:type="spellStart"/>
            <w:r w:rsidR="00C15587" w:rsidRPr="003912CB">
              <w:rPr>
                <w:b w:val="0"/>
                <w:sz w:val="24"/>
                <w:szCs w:val="24"/>
              </w:rPr>
              <w:t>Montclare</w:t>
            </w:r>
            <w:proofErr w:type="spellEnd"/>
            <w:r w:rsidR="00C15587" w:rsidRPr="003912CB">
              <w:rPr>
                <w:b w:val="0"/>
                <w:sz w:val="24"/>
                <w:szCs w:val="24"/>
              </w:rPr>
              <w:t xml:space="preserve"> Children’s </w:t>
            </w:r>
            <w:r w:rsidR="003B3282">
              <w:rPr>
                <w:b w:val="0"/>
                <w:sz w:val="24"/>
                <w:szCs w:val="24"/>
              </w:rPr>
              <w:t>S</w:t>
            </w:r>
            <w:r w:rsidR="00C15587" w:rsidRPr="003912CB">
              <w:rPr>
                <w:b w:val="0"/>
                <w:sz w:val="24"/>
                <w:szCs w:val="24"/>
              </w:rPr>
              <w:t>chool, Holy Name School, Public School 163, Schechter Manhattan, BASIS Independent School, Edward A. Reynolds West Side High School, The Alfred E. Smith School, Morningside Montessori School</w:t>
            </w:r>
            <w:r w:rsidR="003E50BF" w:rsidRPr="003912CB">
              <w:rPr>
                <w:b w:val="0"/>
                <w:sz w:val="24"/>
                <w:szCs w:val="24"/>
              </w:rPr>
              <w:t>, The Bloomingdale</w:t>
            </w:r>
            <w:r w:rsidR="003E50BF" w:rsidRPr="003912CB">
              <w:rPr>
                <w:b w:val="0"/>
                <w:bCs w:val="0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DBA45" w14:textId="77777777" w:rsidR="00934465" w:rsidRPr="003912CB" w:rsidRDefault="00943B60" w:rsidP="002E2F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>There are no public universities o</w:t>
            </w:r>
            <w:r w:rsidR="003B328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 private higher institutions in the neighborhood. Covid-19 pandemic has disrupted the normal in-attendance learning method. </w:t>
            </w:r>
          </w:p>
        </w:tc>
      </w:tr>
      <w:tr w:rsidR="00934465" w:rsidRPr="003912CB" w14:paraId="60997E09" w14:textId="77777777" w:rsidTr="005354E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560D2" w14:textId="77777777" w:rsidR="00934465" w:rsidRPr="003912CB" w:rsidRDefault="00934465" w:rsidP="002E2FEE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What </w:t>
            </w:r>
            <w:r w:rsidR="003B3282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 the location and physical condition of the schools?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04250" w14:textId="77777777" w:rsidR="00934465" w:rsidRPr="003912CB" w:rsidRDefault="00615277" w:rsidP="002E2F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>Schools are uniformly distribut</w:t>
            </w:r>
            <w:r w:rsidR="003B3282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 in the neighborhood. The schools are in </w:t>
            </w:r>
            <w:r w:rsidR="003B3282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appropriate state in terms of structures and </w:t>
            </w:r>
            <w:r w:rsidR="003B3282">
              <w:rPr>
                <w:rFonts w:ascii="Times New Roman" w:hAnsi="Times New Roman" w:cs="Times New Roman"/>
                <w:sz w:val="24"/>
                <w:szCs w:val="24"/>
              </w:rPr>
              <w:t>facilities</w:t>
            </w: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CD1CD" w14:textId="77777777" w:rsidR="00934465" w:rsidRPr="003912CB" w:rsidRDefault="00615277" w:rsidP="002E2F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>Segregation between high and low-income students in schools</w:t>
            </w:r>
            <w:r w:rsidR="003B3282">
              <w:rPr>
                <w:rFonts w:ascii="Times New Roman" w:hAnsi="Times New Roman" w:cs="Times New Roman"/>
                <w:sz w:val="24"/>
                <w:szCs w:val="24"/>
              </w:rPr>
              <w:t xml:space="preserve"> is prominent</w:t>
            </w:r>
            <w:r w:rsidRPr="003912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bookmarkEnd w:id="1"/>
    </w:tbl>
    <w:p w14:paraId="7B8513EE" w14:textId="77777777" w:rsidR="00DB630D" w:rsidRPr="003912CB" w:rsidRDefault="00DB630D" w:rsidP="00F32644">
      <w:pPr>
        <w:spacing w:after="0" w:line="480" w:lineRule="auto"/>
        <w:rPr>
          <w:rStyle w:val="normaltextrun"/>
          <w:rFonts w:ascii="Times New Roman" w:eastAsiaTheme="majorEastAsia" w:hAnsi="Times New Roman" w:cs="Times New Roman"/>
          <w:sz w:val="24"/>
          <w:szCs w:val="24"/>
        </w:rPr>
      </w:pPr>
    </w:p>
    <w:p w14:paraId="3B5A8A8C" w14:textId="77777777" w:rsidR="00DB630D" w:rsidRPr="003912CB" w:rsidRDefault="00DB630D" w:rsidP="00F3264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912CB">
        <w:rPr>
          <w:rFonts w:ascii="Times New Roman" w:hAnsi="Times New Roman" w:cs="Times New Roman"/>
          <w:b/>
          <w:sz w:val="24"/>
          <w:szCs w:val="24"/>
        </w:rPr>
        <w:t>Data Summary</w:t>
      </w:r>
    </w:p>
    <w:p w14:paraId="1B81E4B8" w14:textId="77777777" w:rsidR="00DB630D" w:rsidRPr="003912CB" w:rsidRDefault="00DB630D" w:rsidP="00F3264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912CB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>Please summarize your data by responding to the following:</w:t>
      </w:r>
      <w:r w:rsidRPr="003912CB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613021BC" w14:textId="77777777" w:rsidR="00DB630D" w:rsidRPr="003912CB" w:rsidRDefault="00DB630D" w:rsidP="00F32644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912CB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 xml:space="preserve">Describe the strengths of </w:t>
      </w:r>
      <w:r w:rsidR="00116EF0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 xml:space="preserve">the </w:t>
      </w:r>
      <w:r w:rsidRPr="003912CB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>community as evidenced by Windshield Survey.</w:t>
      </w:r>
      <w:r w:rsidRPr="003912CB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0E8B20A9" w14:textId="77777777" w:rsidR="00DB630D" w:rsidRPr="003912CB" w:rsidRDefault="00B53F45" w:rsidP="00F32644">
      <w:pPr>
        <w:spacing w:after="0" w:line="48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3912CB">
        <w:rPr>
          <w:rFonts w:ascii="Times New Roman" w:hAnsi="Times New Roman" w:cs="Times New Roman"/>
          <w:sz w:val="24"/>
          <w:szCs w:val="24"/>
        </w:rPr>
        <w:t>The strengths of the community rel</w:t>
      </w:r>
      <w:r w:rsidR="00116EF0">
        <w:rPr>
          <w:rFonts w:ascii="Times New Roman" w:hAnsi="Times New Roman" w:cs="Times New Roman"/>
          <w:sz w:val="24"/>
          <w:szCs w:val="24"/>
        </w:rPr>
        <w:t>y</w:t>
      </w:r>
      <w:r w:rsidRPr="003912CB">
        <w:rPr>
          <w:rFonts w:ascii="Times New Roman" w:hAnsi="Times New Roman" w:cs="Times New Roman"/>
          <w:sz w:val="24"/>
          <w:szCs w:val="24"/>
        </w:rPr>
        <w:t xml:space="preserve"> on the availability of community and social services for its population. These resources, both public and private</w:t>
      </w:r>
      <w:r w:rsidR="00116EF0">
        <w:rPr>
          <w:rFonts w:ascii="Times New Roman" w:hAnsi="Times New Roman" w:cs="Times New Roman"/>
          <w:sz w:val="24"/>
          <w:szCs w:val="24"/>
        </w:rPr>
        <w:t>,</w:t>
      </w:r>
      <w:r w:rsidRPr="003912CB">
        <w:rPr>
          <w:rFonts w:ascii="Times New Roman" w:hAnsi="Times New Roman" w:cs="Times New Roman"/>
          <w:sz w:val="24"/>
          <w:szCs w:val="24"/>
        </w:rPr>
        <w:t xml:space="preserve"> serve to promote healthy living and in meeting </w:t>
      </w:r>
      <w:r w:rsidR="00431A91" w:rsidRPr="003912CB">
        <w:rPr>
          <w:rFonts w:ascii="Times New Roman" w:hAnsi="Times New Roman" w:cs="Times New Roman"/>
          <w:sz w:val="24"/>
          <w:szCs w:val="24"/>
        </w:rPr>
        <w:t xml:space="preserve">certain needs. According to DeSalvo et al. (2017), community resources and services are crucial for </w:t>
      </w:r>
      <w:r w:rsidR="00431A91" w:rsidRPr="003912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socio-economic and environmental conditions that affect health and health equity</w:t>
      </w:r>
      <w:r w:rsidR="0011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31A91" w:rsidRPr="003912CB">
        <w:rPr>
          <w:rFonts w:ascii="Times New Roman" w:hAnsi="Times New Roman" w:cs="Times New Roman"/>
          <w:sz w:val="24"/>
          <w:szCs w:val="24"/>
        </w:rPr>
        <w:t xml:space="preserve"> </w:t>
      </w:r>
      <w:r w:rsidRPr="003912CB">
        <w:rPr>
          <w:rFonts w:ascii="Times New Roman" w:hAnsi="Times New Roman" w:cs="Times New Roman"/>
          <w:sz w:val="24"/>
          <w:szCs w:val="24"/>
        </w:rPr>
        <w:t xml:space="preserve">For instance, local schools serve as learning centers, churches serve as places for spiritual growth, health centers </w:t>
      </w:r>
      <w:r w:rsidR="00785E60" w:rsidRPr="003912CB">
        <w:rPr>
          <w:rFonts w:ascii="Times New Roman" w:hAnsi="Times New Roman" w:cs="Times New Roman"/>
          <w:sz w:val="24"/>
          <w:szCs w:val="24"/>
        </w:rPr>
        <w:t xml:space="preserve">provide </w:t>
      </w:r>
      <w:r w:rsidRPr="003912CB">
        <w:rPr>
          <w:rFonts w:ascii="Times New Roman" w:hAnsi="Times New Roman" w:cs="Times New Roman"/>
          <w:sz w:val="24"/>
          <w:szCs w:val="24"/>
        </w:rPr>
        <w:t xml:space="preserve">clinical </w:t>
      </w:r>
      <w:r w:rsidR="00785E60" w:rsidRPr="003912CB">
        <w:rPr>
          <w:rFonts w:ascii="Times New Roman" w:hAnsi="Times New Roman" w:cs="Times New Roman"/>
          <w:sz w:val="24"/>
          <w:szCs w:val="24"/>
        </w:rPr>
        <w:t>services, and police stations provide security.</w:t>
      </w:r>
    </w:p>
    <w:p w14:paraId="0A70B470" w14:textId="77777777" w:rsidR="00DB630D" w:rsidRPr="003912CB" w:rsidRDefault="00DB630D" w:rsidP="00F32644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912CB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>Describe the weaknesses (gaps in service) as evidenced by Windshield Survey</w:t>
      </w:r>
      <w:r w:rsidRPr="003912CB">
        <w:rPr>
          <w:rStyle w:val="normaltextrun"/>
          <w:rFonts w:ascii="Times New Roman" w:eastAsiaTheme="majorEastAsia" w:hAnsi="Times New Roman" w:cs="Times New Roman"/>
          <w:sz w:val="24"/>
          <w:szCs w:val="24"/>
          <w:u w:val="single"/>
        </w:rPr>
        <w:t>.</w:t>
      </w:r>
      <w:r w:rsidRPr="003912CB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20C6D347" w14:textId="77777777" w:rsidR="00DB630D" w:rsidRPr="003912CB" w:rsidRDefault="00785E60" w:rsidP="00F32644">
      <w:pPr>
        <w:spacing w:after="0" w:line="480" w:lineRule="auto"/>
        <w:ind w:left="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912CB">
        <w:rPr>
          <w:rFonts w:ascii="Times New Roman" w:hAnsi="Times New Roman" w:cs="Times New Roman"/>
          <w:sz w:val="24"/>
          <w:szCs w:val="24"/>
        </w:rPr>
        <w:t xml:space="preserve">The </w:t>
      </w:r>
      <w:r w:rsidR="00116EF0">
        <w:rPr>
          <w:rFonts w:ascii="Times New Roman" w:hAnsi="Times New Roman" w:cs="Times New Roman"/>
          <w:sz w:val="24"/>
          <w:szCs w:val="24"/>
        </w:rPr>
        <w:t>community’s weakness</w:t>
      </w:r>
      <w:r w:rsidRPr="003912CB">
        <w:rPr>
          <w:rFonts w:ascii="Times New Roman" w:hAnsi="Times New Roman" w:cs="Times New Roman"/>
          <w:sz w:val="24"/>
          <w:szCs w:val="24"/>
        </w:rPr>
        <w:t xml:space="preserve"> is the upsurge in </w:t>
      </w:r>
      <w:r w:rsidR="00116EF0">
        <w:rPr>
          <w:rFonts w:ascii="Times New Roman" w:hAnsi="Times New Roman" w:cs="Times New Roman"/>
          <w:sz w:val="24"/>
          <w:szCs w:val="24"/>
        </w:rPr>
        <w:t xml:space="preserve">the </w:t>
      </w:r>
      <w:r w:rsidRPr="003912CB">
        <w:rPr>
          <w:rFonts w:ascii="Times New Roman" w:hAnsi="Times New Roman" w:cs="Times New Roman"/>
          <w:sz w:val="24"/>
          <w:szCs w:val="24"/>
        </w:rPr>
        <w:t xml:space="preserve">crime rate attributed to </w:t>
      </w:r>
      <w:r w:rsidR="00116EF0">
        <w:rPr>
          <w:rFonts w:ascii="Times New Roman" w:hAnsi="Times New Roman" w:cs="Times New Roman"/>
          <w:sz w:val="24"/>
          <w:szCs w:val="24"/>
        </w:rPr>
        <w:t>increased</w:t>
      </w:r>
      <w:r w:rsidRPr="003912CB">
        <w:rPr>
          <w:rFonts w:ascii="Times New Roman" w:hAnsi="Times New Roman" w:cs="Times New Roman"/>
          <w:sz w:val="24"/>
          <w:szCs w:val="24"/>
        </w:rPr>
        <w:t xml:space="preserve"> homelessness and low-income levels. Another significant weakness i</w:t>
      </w:r>
      <w:r w:rsidR="00116EF0">
        <w:rPr>
          <w:rFonts w:ascii="Times New Roman" w:hAnsi="Times New Roman" w:cs="Times New Roman"/>
          <w:sz w:val="24"/>
          <w:szCs w:val="24"/>
        </w:rPr>
        <w:t>n</w:t>
      </w:r>
      <w:r w:rsidRPr="003912CB">
        <w:rPr>
          <w:rFonts w:ascii="Times New Roman" w:hAnsi="Times New Roman" w:cs="Times New Roman"/>
          <w:sz w:val="24"/>
          <w:szCs w:val="24"/>
        </w:rPr>
        <w:t xml:space="preserve"> the </w:t>
      </w:r>
      <w:r w:rsidR="00116EF0">
        <w:rPr>
          <w:rFonts w:ascii="Times New Roman" w:hAnsi="Times New Roman" w:cs="Times New Roman"/>
          <w:sz w:val="24"/>
          <w:szCs w:val="24"/>
        </w:rPr>
        <w:t xml:space="preserve">community is the </w:t>
      </w:r>
      <w:r w:rsidRPr="003912CB">
        <w:rPr>
          <w:rFonts w:ascii="Times New Roman" w:hAnsi="Times New Roman" w:cs="Times New Roman"/>
          <w:sz w:val="24"/>
          <w:szCs w:val="24"/>
        </w:rPr>
        <w:t>lack of high-level hospital</w:t>
      </w:r>
      <w:r w:rsidR="00116EF0">
        <w:rPr>
          <w:rFonts w:ascii="Times New Roman" w:hAnsi="Times New Roman" w:cs="Times New Roman"/>
          <w:sz w:val="24"/>
          <w:szCs w:val="24"/>
        </w:rPr>
        <w:t>s</w:t>
      </w:r>
      <w:r w:rsidRPr="003912CB">
        <w:rPr>
          <w:rFonts w:ascii="Times New Roman" w:hAnsi="Times New Roman" w:cs="Times New Roman"/>
          <w:sz w:val="24"/>
          <w:szCs w:val="24"/>
        </w:rPr>
        <w:t xml:space="preserve"> to meet critical needs, e.g., accidents.</w:t>
      </w:r>
      <w:r w:rsidR="00557221" w:rsidRPr="003912CB">
        <w:rPr>
          <w:rFonts w:ascii="Times New Roman" w:hAnsi="Times New Roman" w:cs="Times New Roman"/>
          <w:sz w:val="24"/>
          <w:szCs w:val="24"/>
        </w:rPr>
        <w:t xml:space="preserve"> Statistics show that the population density in Manhattan </w:t>
      </w:r>
      <w:r w:rsidR="00BC2FE7" w:rsidRPr="003912CB">
        <w:rPr>
          <w:rFonts w:ascii="Times New Roman" w:hAnsi="Times New Roman" w:cs="Times New Roman"/>
          <w:sz w:val="24"/>
          <w:szCs w:val="24"/>
        </w:rPr>
        <w:t>Valley 88,223</w:t>
      </w:r>
      <w:r w:rsidR="00557221" w:rsidRPr="003912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people/</w:t>
      </w:r>
      <w:r w:rsidR="00BC2FE7" w:rsidRPr="003912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</w:t>
      </w:r>
      <w:r w:rsidR="00BC2FE7" w:rsidRPr="003912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2</w:t>
      </w:r>
      <w:r w:rsidR="00116E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against </w:t>
      </w:r>
      <w:r w:rsidR="00BC2FE7" w:rsidRPr="003912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27,486</w:t>
      </w:r>
      <w:r w:rsidR="00557221" w:rsidRPr="003912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people/</w:t>
      </w:r>
      <w:r w:rsidR="00BC2FE7" w:rsidRPr="003912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</w:t>
      </w:r>
      <w:r w:rsidR="00BC2FE7" w:rsidRPr="003912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2</w:t>
      </w:r>
      <w:r w:rsidR="00BC2FE7" w:rsidRPr="003912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</w:t>
      </w:r>
      <w:r w:rsidR="00557221" w:rsidRPr="003912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the wide New York state (City-Data.com, 2020). </w:t>
      </w:r>
      <w:r w:rsidRPr="003912CB">
        <w:rPr>
          <w:rFonts w:ascii="Times New Roman" w:hAnsi="Times New Roman" w:cs="Times New Roman"/>
          <w:sz w:val="24"/>
          <w:szCs w:val="24"/>
        </w:rPr>
        <w:t>Lack of these vital services predisposes individuals to disparities, which can encourage crime rate</w:t>
      </w:r>
      <w:r w:rsidR="00116EF0">
        <w:rPr>
          <w:rFonts w:ascii="Times New Roman" w:hAnsi="Times New Roman" w:cs="Times New Roman"/>
          <w:sz w:val="24"/>
          <w:szCs w:val="24"/>
        </w:rPr>
        <w:t>s</w:t>
      </w:r>
      <w:r w:rsidRPr="003912CB">
        <w:rPr>
          <w:rFonts w:ascii="Times New Roman" w:hAnsi="Times New Roman" w:cs="Times New Roman"/>
          <w:sz w:val="24"/>
          <w:szCs w:val="24"/>
        </w:rPr>
        <w:t>, as is the case in the neighborhood.</w:t>
      </w:r>
      <w:r w:rsidR="00A97CC8" w:rsidRPr="003912CB">
        <w:rPr>
          <w:rFonts w:ascii="Times New Roman" w:hAnsi="Times New Roman" w:cs="Times New Roman"/>
          <w:sz w:val="24"/>
          <w:szCs w:val="24"/>
        </w:rPr>
        <w:t xml:space="preserve"> Increasing homelessness is also associated with more cases of covid-19 infections. Consequently, </w:t>
      </w:r>
      <w:r w:rsidR="00116EF0">
        <w:rPr>
          <w:rFonts w:ascii="Times New Roman" w:hAnsi="Times New Roman" w:cs="Times New Roman"/>
          <w:sz w:val="24"/>
          <w:szCs w:val="24"/>
        </w:rPr>
        <w:t xml:space="preserve">the </w:t>
      </w:r>
      <w:r w:rsidR="00A97CC8" w:rsidRPr="003912CB">
        <w:rPr>
          <w:rFonts w:ascii="Times New Roman" w:hAnsi="Times New Roman" w:cs="Times New Roman"/>
          <w:sz w:val="24"/>
          <w:szCs w:val="24"/>
        </w:rPr>
        <w:t>lack of high-level hospital</w:t>
      </w:r>
      <w:r w:rsidR="00116EF0">
        <w:rPr>
          <w:rFonts w:ascii="Times New Roman" w:hAnsi="Times New Roman" w:cs="Times New Roman"/>
          <w:sz w:val="24"/>
          <w:szCs w:val="24"/>
        </w:rPr>
        <w:t>s</w:t>
      </w:r>
      <w:r w:rsidR="00A97CC8" w:rsidRPr="003912CB">
        <w:rPr>
          <w:rFonts w:ascii="Times New Roman" w:hAnsi="Times New Roman" w:cs="Times New Roman"/>
          <w:sz w:val="24"/>
          <w:szCs w:val="24"/>
        </w:rPr>
        <w:t xml:space="preserve"> has led to </w:t>
      </w:r>
      <w:r w:rsidR="00116EF0">
        <w:rPr>
          <w:rFonts w:ascii="Times New Roman" w:hAnsi="Times New Roman" w:cs="Times New Roman"/>
          <w:sz w:val="24"/>
          <w:szCs w:val="24"/>
        </w:rPr>
        <w:t xml:space="preserve">the </w:t>
      </w:r>
      <w:r w:rsidR="00A97CC8" w:rsidRPr="003912CB">
        <w:rPr>
          <w:rFonts w:ascii="Times New Roman" w:hAnsi="Times New Roman" w:cs="Times New Roman"/>
          <w:sz w:val="24"/>
          <w:szCs w:val="24"/>
        </w:rPr>
        <w:t>conversion of hotel rooms to isolation centers for covid-19 patients.</w:t>
      </w:r>
    </w:p>
    <w:p w14:paraId="06A4132D" w14:textId="77777777" w:rsidR="00DB630D" w:rsidRPr="003912CB" w:rsidRDefault="00DB630D" w:rsidP="00F32644">
      <w:pPr>
        <w:pStyle w:val="ListParagraph"/>
        <w:numPr>
          <w:ilvl w:val="0"/>
          <w:numId w:val="3"/>
        </w:numPr>
        <w:spacing w:after="0" w:line="480" w:lineRule="auto"/>
        <w:rPr>
          <w:rStyle w:val="normaltextrun"/>
          <w:rFonts w:ascii="Times New Roman" w:hAnsi="Times New Roman" w:cs="Times New Roman"/>
          <w:sz w:val="24"/>
          <w:szCs w:val="24"/>
        </w:rPr>
      </w:pPr>
      <w:r w:rsidRPr="003912CB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lastRenderedPageBreak/>
        <w:t xml:space="preserve">Identify </w:t>
      </w:r>
      <w:r w:rsidR="00116EF0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>one</w:t>
      </w:r>
      <w:r w:rsidRPr="003912CB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 xml:space="preserve"> problem</w:t>
      </w:r>
      <w:r w:rsidRPr="003912CB">
        <w:rPr>
          <w:rStyle w:val="normaltextrun"/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Pr="003912CB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>based on the identified gap in community resources as an indicator of potential poor health outcomes</w:t>
      </w:r>
      <w:r w:rsidR="00A97CC8" w:rsidRPr="003912CB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>.</w:t>
      </w:r>
    </w:p>
    <w:p w14:paraId="5F806AA8" w14:textId="77777777" w:rsidR="00A97CC8" w:rsidRPr="003912CB" w:rsidRDefault="009C5DA7" w:rsidP="00F32644">
      <w:pPr>
        <w:spacing w:after="0" w:line="480" w:lineRule="auto"/>
        <w:rPr>
          <w:rStyle w:val="normaltextrun"/>
          <w:rFonts w:ascii="Times New Roman" w:hAnsi="Times New Roman" w:cs="Times New Roman"/>
          <w:sz w:val="24"/>
          <w:szCs w:val="24"/>
        </w:rPr>
      </w:pPr>
      <w:r w:rsidRPr="003912CB">
        <w:rPr>
          <w:rStyle w:val="normaltextrun"/>
          <w:rFonts w:ascii="Times New Roman" w:hAnsi="Times New Roman" w:cs="Times New Roman"/>
          <w:sz w:val="24"/>
          <w:szCs w:val="24"/>
        </w:rPr>
        <w:t>A significant gap in the Manhattan Valley</w:t>
      </w:r>
      <w:r w:rsidR="00956141" w:rsidRPr="003912CB">
        <w:rPr>
          <w:rStyle w:val="normaltextrun"/>
          <w:rFonts w:ascii="Times New Roman" w:hAnsi="Times New Roman" w:cs="Times New Roman"/>
          <w:sz w:val="24"/>
          <w:szCs w:val="24"/>
        </w:rPr>
        <w:t xml:space="preserve"> neighborhood is</w:t>
      </w:r>
      <w:r w:rsidR="00116EF0">
        <w:rPr>
          <w:rStyle w:val="normaltextrun"/>
          <w:rFonts w:ascii="Times New Roman" w:hAnsi="Times New Roman" w:cs="Times New Roman"/>
          <w:sz w:val="24"/>
          <w:szCs w:val="24"/>
        </w:rPr>
        <w:t xml:space="preserve"> homelessness -</w:t>
      </w:r>
      <w:r w:rsidR="008431EF" w:rsidRPr="003912CB">
        <w:rPr>
          <w:rStyle w:val="normaltextrun"/>
          <w:rFonts w:ascii="Times New Roman" w:hAnsi="Times New Roman" w:cs="Times New Roman"/>
          <w:sz w:val="24"/>
          <w:szCs w:val="24"/>
        </w:rPr>
        <w:t xml:space="preserve"> a social health determinant (Healthy People, 2020). </w:t>
      </w:r>
      <w:r w:rsidR="001B5FEF" w:rsidRPr="003912CB">
        <w:rPr>
          <w:rStyle w:val="normaltextrun"/>
          <w:rFonts w:ascii="Times New Roman" w:hAnsi="Times New Roman" w:cs="Times New Roman"/>
          <w:sz w:val="24"/>
          <w:szCs w:val="24"/>
        </w:rPr>
        <w:t xml:space="preserve">With the upsurge in homelessness, most people are predisposed to poor living conditions and food insecurity.  When sick, homeless patients often face relapse due to inadequate conditions and exacerbating factors. </w:t>
      </w:r>
      <w:r w:rsidR="008F4EB4" w:rsidRPr="003912CB">
        <w:rPr>
          <w:rStyle w:val="normaltextrun"/>
          <w:rFonts w:ascii="Times New Roman" w:hAnsi="Times New Roman" w:cs="Times New Roman"/>
          <w:sz w:val="24"/>
          <w:szCs w:val="24"/>
        </w:rPr>
        <w:t>S</w:t>
      </w:r>
      <w:r w:rsidR="001B5FEF" w:rsidRPr="003912CB">
        <w:rPr>
          <w:rStyle w:val="normaltextrun"/>
          <w:rFonts w:ascii="Times New Roman" w:hAnsi="Times New Roman" w:cs="Times New Roman"/>
          <w:sz w:val="24"/>
          <w:szCs w:val="24"/>
        </w:rPr>
        <w:t xml:space="preserve">afe homes and </w:t>
      </w:r>
      <w:r w:rsidR="008F4EB4" w:rsidRPr="003912CB">
        <w:rPr>
          <w:rStyle w:val="normaltextrun"/>
          <w:rFonts w:ascii="Times New Roman" w:hAnsi="Times New Roman" w:cs="Times New Roman"/>
          <w:sz w:val="24"/>
          <w:szCs w:val="24"/>
        </w:rPr>
        <w:t>neighborhoods</w:t>
      </w:r>
      <w:r w:rsidR="001B5FEF" w:rsidRPr="003912CB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8F4EB4" w:rsidRPr="003912CB">
        <w:rPr>
          <w:rStyle w:val="normaltextrun"/>
          <w:rFonts w:ascii="Times New Roman" w:hAnsi="Times New Roman" w:cs="Times New Roman"/>
          <w:sz w:val="24"/>
          <w:szCs w:val="24"/>
        </w:rPr>
        <w:t>constitute healthier people (</w:t>
      </w:r>
      <w:r w:rsidR="008431EF" w:rsidRPr="003912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Rolfe et al., 2020</w:t>
      </w:r>
      <w:r w:rsidR="008F4EB4" w:rsidRPr="003912CB">
        <w:rPr>
          <w:rStyle w:val="normaltextrun"/>
          <w:rFonts w:ascii="Times New Roman" w:hAnsi="Times New Roman" w:cs="Times New Roman"/>
          <w:sz w:val="24"/>
          <w:szCs w:val="24"/>
        </w:rPr>
        <w:t xml:space="preserve">). </w:t>
      </w:r>
      <w:r w:rsidR="001B5FEF" w:rsidRPr="003912CB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003912CB">
        <w:rPr>
          <w:rStyle w:val="normaltextrun"/>
          <w:rFonts w:ascii="Times New Roman" w:hAnsi="Times New Roman" w:cs="Times New Roman"/>
          <w:sz w:val="24"/>
          <w:szCs w:val="24"/>
        </w:rPr>
        <w:t xml:space="preserve">Besides, the places that people live affect their health. In Manhattan Valley, homeless individuals live </w:t>
      </w:r>
      <w:r w:rsidR="004C7420" w:rsidRPr="003912CB">
        <w:rPr>
          <w:rStyle w:val="normaltextrun"/>
          <w:rFonts w:ascii="Times New Roman" w:hAnsi="Times New Roman" w:cs="Times New Roman"/>
          <w:sz w:val="24"/>
          <w:szCs w:val="24"/>
        </w:rPr>
        <w:t>from</w:t>
      </w:r>
      <w:r w:rsidRPr="003912CB">
        <w:rPr>
          <w:rStyle w:val="normaltextrun"/>
          <w:rFonts w:ascii="Times New Roman" w:hAnsi="Times New Roman" w:cs="Times New Roman"/>
          <w:sz w:val="24"/>
          <w:szCs w:val="24"/>
        </w:rPr>
        <w:t xml:space="preserve"> food deserts and have meag</w:t>
      </w:r>
      <w:r w:rsidR="00116EF0">
        <w:rPr>
          <w:rStyle w:val="normaltextrun"/>
          <w:rFonts w:ascii="Times New Roman" w:hAnsi="Times New Roman" w:cs="Times New Roman"/>
          <w:sz w:val="24"/>
          <w:szCs w:val="24"/>
        </w:rPr>
        <w:t>er</w:t>
      </w:r>
      <w:r w:rsidRPr="003912CB">
        <w:rPr>
          <w:rStyle w:val="normaltextrun"/>
          <w:rFonts w:ascii="Times New Roman" w:hAnsi="Times New Roman" w:cs="Times New Roman"/>
          <w:sz w:val="24"/>
          <w:szCs w:val="24"/>
        </w:rPr>
        <w:t xml:space="preserve"> incomes. </w:t>
      </w:r>
    </w:p>
    <w:p w14:paraId="5C88898B" w14:textId="77777777" w:rsidR="00A97CC8" w:rsidRPr="003912CB" w:rsidRDefault="00A97CC8" w:rsidP="00F3264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D118384" w14:textId="77777777" w:rsidR="00CA3097" w:rsidRDefault="00CA3097" w:rsidP="00F3264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3EF5FFB" w14:textId="77777777" w:rsidR="00E876DA" w:rsidRPr="003912CB" w:rsidRDefault="00E876DA" w:rsidP="00F3264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2CB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14:paraId="3141F1EE" w14:textId="77777777" w:rsidR="00CA3097" w:rsidRPr="003912CB" w:rsidRDefault="00CA3097" w:rsidP="00F3264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912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City-Data.com, (2020). Manhattan Valley neighborhood in New York, New York (NY), 10025 detailed profile</w:t>
      </w:r>
      <w:r w:rsidRPr="003912CB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3912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Available at </w:t>
      </w:r>
      <w:hyperlink r:id="rId7" w:history="1">
        <w:r w:rsidRPr="003912CB">
          <w:rPr>
            <w:rStyle w:val="Hyperlink"/>
            <w:rFonts w:ascii="Times New Roman" w:hAnsi="Times New Roman" w:cs="Times New Roman"/>
            <w:color w:val="337AB7"/>
            <w:sz w:val="24"/>
            <w:szCs w:val="24"/>
            <w:shd w:val="clear" w:color="auto" w:fill="FFFFFF"/>
          </w:rPr>
          <w:t>http://www.city-data.com/neighborhood/Manhattan-Valley-New-York-NY.html</w:t>
        </w:r>
      </w:hyperlink>
      <w:r w:rsidRPr="003912CB">
        <w:rPr>
          <w:rFonts w:ascii="Times New Roman" w:hAnsi="Times New Roman" w:cs="Times New Roman"/>
          <w:sz w:val="24"/>
          <w:szCs w:val="24"/>
        </w:rPr>
        <w:t xml:space="preserve"> (Accessed 10 June 2021) </w:t>
      </w:r>
    </w:p>
    <w:p w14:paraId="49EB17D2" w14:textId="77777777" w:rsidR="00CA3097" w:rsidRPr="003912CB" w:rsidRDefault="00CA3097" w:rsidP="00F3264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912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DeSalvo, K. B., Wang, Y. C., Harris, A., Auerbach, J., Koo, D., &amp; O’Carroll, P. A Call to Action for Public Health to Meet the Challenges of the 21st Century. </w:t>
      </w:r>
      <w:hyperlink r:id="rId8" w:tgtFrame="_blank" w:history="1">
        <w:r w:rsidRPr="003912CB">
          <w:rPr>
            <w:rStyle w:val="Hyperlink"/>
            <w:rFonts w:ascii="Times New Roman" w:hAnsi="Times New Roman" w:cs="Times New Roman"/>
            <w:color w:val="2F4A8B"/>
            <w:sz w:val="24"/>
            <w:szCs w:val="24"/>
            <w:shd w:val="clear" w:color="auto" w:fill="FFFFFF"/>
          </w:rPr>
          <w:t>10.5888/pcd14.170017</w:t>
        </w:r>
      </w:hyperlink>
      <w:r w:rsidRPr="003912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FD9D64" w14:textId="77777777" w:rsidR="00CA3097" w:rsidRPr="003912CB" w:rsidRDefault="00CA3097" w:rsidP="00F3264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912CB">
        <w:rPr>
          <w:rFonts w:ascii="Times New Roman" w:hAnsi="Times New Roman" w:cs="Times New Roman"/>
          <w:sz w:val="24"/>
          <w:szCs w:val="24"/>
        </w:rPr>
        <w:t xml:space="preserve">Healthy People 2020. </w:t>
      </w:r>
      <w:hyperlink r:id="rId9" w:history="1">
        <w:r w:rsidRPr="003912CB">
          <w:rPr>
            <w:rStyle w:val="Hyperlink"/>
            <w:rFonts w:ascii="Times New Roman" w:hAnsi="Times New Roman" w:cs="Times New Roman"/>
            <w:sz w:val="24"/>
            <w:szCs w:val="24"/>
          </w:rPr>
          <w:t>https://www.healthypeople.gov/2020/leading-health-indicators/2020-LHI-Topics</w:t>
        </w:r>
      </w:hyperlink>
      <w:r w:rsidRPr="003912CB">
        <w:rPr>
          <w:rFonts w:ascii="Times New Roman" w:hAnsi="Times New Roman" w:cs="Times New Roman"/>
          <w:sz w:val="24"/>
          <w:szCs w:val="24"/>
        </w:rPr>
        <w:t xml:space="preserve"> (Accessed 10 June 2021) </w:t>
      </w:r>
    </w:p>
    <w:p w14:paraId="4E8BF7D1" w14:textId="77777777" w:rsidR="00CA3097" w:rsidRPr="003912CB" w:rsidRDefault="002E2FEE" w:rsidP="00F3264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Rabinowtiz</w:t>
      </w:r>
      <w:proofErr w:type="spellEnd"/>
      <w:r>
        <w:rPr>
          <w:rFonts w:ascii="Times New Roman" w:hAnsi="Times New Roman" w:cs="Times New Roman"/>
          <w:sz w:val="24"/>
          <w:szCs w:val="24"/>
        </w:rPr>
        <w:t>, P. (2021</w:t>
      </w:r>
      <w:r w:rsidR="00CA3097" w:rsidRPr="003912CB">
        <w:rPr>
          <w:rFonts w:ascii="Times New Roman" w:hAnsi="Times New Roman" w:cs="Times New Roman"/>
          <w:sz w:val="24"/>
          <w:szCs w:val="24"/>
        </w:rPr>
        <w:t xml:space="preserve">). Chapter3: Section 21. Windshield and Walking Surveys. </w:t>
      </w:r>
      <w:r w:rsidR="00CA3097" w:rsidRPr="003912CB">
        <w:rPr>
          <w:rFonts w:ascii="Times New Roman" w:hAnsi="Times New Roman" w:cs="Times New Roman"/>
          <w:i/>
          <w:sz w:val="24"/>
          <w:szCs w:val="24"/>
        </w:rPr>
        <w:t>Community Tool Box</w:t>
      </w:r>
      <w:r w:rsidR="00CA3097" w:rsidRPr="003912CB">
        <w:rPr>
          <w:rFonts w:ascii="Times New Roman" w:hAnsi="Times New Roman" w:cs="Times New Roman"/>
          <w:sz w:val="24"/>
          <w:szCs w:val="24"/>
        </w:rPr>
        <w:t xml:space="preserve">. Available at </w:t>
      </w:r>
      <w:hyperlink r:id="rId10" w:history="1">
        <w:r w:rsidR="00CA3097" w:rsidRPr="003912CB">
          <w:rPr>
            <w:rStyle w:val="Hyperlink"/>
            <w:rFonts w:ascii="Times New Roman" w:hAnsi="Times New Roman" w:cs="Times New Roman"/>
            <w:sz w:val="24"/>
            <w:szCs w:val="24"/>
          </w:rPr>
          <w:t>https://ctb.ku.edu/en/table-of-contents/assessment/assessing-community-needs-and-resources/windshield-walking-surveys/main</w:t>
        </w:r>
      </w:hyperlink>
      <w:r w:rsidR="00CA3097" w:rsidRPr="003912CB">
        <w:rPr>
          <w:rFonts w:ascii="Times New Roman" w:hAnsi="Times New Roman" w:cs="Times New Roman"/>
          <w:sz w:val="24"/>
          <w:szCs w:val="24"/>
        </w:rPr>
        <w:t xml:space="preserve"> (Accessed 10 June 2021).</w:t>
      </w:r>
    </w:p>
    <w:p w14:paraId="6AAEFBBE" w14:textId="77777777" w:rsidR="00CA3097" w:rsidRPr="003912CB" w:rsidRDefault="00CA3097" w:rsidP="00F3264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912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Rolfe, S., Garnham, L., Godwin, J., Anderson, I., Seaman, P., &amp; Donaldson, C. (2020). Housing as a social determinant of health and wellbeing: developing an empirically-informed realist theoretical framework. </w:t>
      </w:r>
      <w:r w:rsidRPr="003912C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BMC public health</w:t>
      </w:r>
      <w:r w:rsidRPr="003912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3912C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20</w:t>
      </w:r>
      <w:r w:rsidRPr="003912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(1), 1-19. </w:t>
      </w:r>
      <w:hyperlink r:id="rId11" w:history="1">
        <w:r w:rsidRPr="003912CB">
          <w:rPr>
            <w:rStyle w:val="Hyperlink"/>
            <w:rFonts w:ascii="Times New Roman" w:hAnsi="Times New Roman" w:cs="Times New Roman"/>
            <w:color w:val="0097EF"/>
            <w:sz w:val="24"/>
            <w:szCs w:val="24"/>
            <w:shd w:val="clear" w:color="auto" w:fill="FFFFFF"/>
          </w:rPr>
          <w:t>https://doi.org/10.1186/s12889-020-09224-0</w:t>
        </w:r>
      </w:hyperlink>
      <w:r w:rsidRPr="003912C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A3097" w:rsidRPr="003912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385A6" w14:textId="77777777" w:rsidR="00786A53" w:rsidRDefault="00786A53" w:rsidP="00644766">
      <w:pPr>
        <w:spacing w:after="0" w:line="240" w:lineRule="auto"/>
      </w:pPr>
      <w:r>
        <w:separator/>
      </w:r>
    </w:p>
  </w:endnote>
  <w:endnote w:type="continuationSeparator" w:id="0">
    <w:p w14:paraId="1DE589CF" w14:textId="77777777" w:rsidR="00786A53" w:rsidRDefault="00786A53" w:rsidP="0064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394D2" w14:textId="77777777" w:rsidR="0071479E" w:rsidRDefault="007147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97E30" w14:textId="77777777" w:rsidR="0071479E" w:rsidRDefault="007147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95D58" w14:textId="77777777" w:rsidR="0071479E" w:rsidRDefault="007147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81F89" w14:textId="77777777" w:rsidR="00786A53" w:rsidRDefault="00786A53" w:rsidP="00644766">
      <w:pPr>
        <w:spacing w:after="0" w:line="240" w:lineRule="auto"/>
      </w:pPr>
      <w:r>
        <w:separator/>
      </w:r>
    </w:p>
  </w:footnote>
  <w:footnote w:type="continuationSeparator" w:id="0">
    <w:p w14:paraId="5962B8D6" w14:textId="77777777" w:rsidR="00786A53" w:rsidRDefault="00786A53" w:rsidP="00644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5A7F9" w14:textId="77777777" w:rsidR="0071479E" w:rsidRDefault="007147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85A38" w14:textId="77777777" w:rsidR="00644766" w:rsidRPr="00644766" w:rsidRDefault="00644766" w:rsidP="002E2FEE">
    <w:pPr>
      <w:jc w:val="right"/>
      <w:rPr>
        <w:rFonts w:ascii="Times New Roman" w:hAnsi="Times New Roman" w:cs="Times New Roman"/>
        <w:sz w:val="24"/>
      </w:rPr>
    </w:pPr>
    <w:r w:rsidRPr="00644766">
      <w:rPr>
        <w:rFonts w:ascii="Times New Roman" w:hAnsi="Times New Roman" w:cs="Times New Roman"/>
        <w:sz w:val="24"/>
      </w:rPr>
      <w:fldChar w:fldCharType="begin"/>
    </w:r>
    <w:r w:rsidRPr="00644766">
      <w:rPr>
        <w:rFonts w:ascii="Times New Roman" w:hAnsi="Times New Roman" w:cs="Times New Roman"/>
        <w:sz w:val="24"/>
      </w:rPr>
      <w:instrText xml:space="preserve"> PAGE   \* MERGEFORMAT </w:instrText>
    </w:r>
    <w:r w:rsidRPr="00644766">
      <w:rPr>
        <w:rFonts w:ascii="Times New Roman" w:hAnsi="Times New Roman" w:cs="Times New Roman"/>
        <w:sz w:val="24"/>
      </w:rPr>
      <w:fldChar w:fldCharType="separate"/>
    </w:r>
    <w:r w:rsidR="003D0FF0">
      <w:rPr>
        <w:rFonts w:ascii="Times New Roman" w:hAnsi="Times New Roman" w:cs="Times New Roman"/>
        <w:noProof/>
        <w:sz w:val="24"/>
      </w:rPr>
      <w:t>8</w:t>
    </w:r>
    <w:r w:rsidRPr="00644766">
      <w:rPr>
        <w:rFonts w:ascii="Times New Roman" w:hAnsi="Times New Roman" w:cs="Times New Roman"/>
        <w:sz w:val="24"/>
      </w:rPr>
      <w:fldChar w:fldCharType="end"/>
    </w:r>
  </w:p>
  <w:p w14:paraId="4819E3D2" w14:textId="77777777" w:rsidR="00644766" w:rsidRDefault="006447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CD35A" w14:textId="77777777" w:rsidR="0071479E" w:rsidRDefault="007147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B5F4E"/>
    <w:multiLevelType w:val="hybridMultilevel"/>
    <w:tmpl w:val="E116B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86995"/>
    <w:multiLevelType w:val="multilevel"/>
    <w:tmpl w:val="9E84E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7461AE"/>
    <w:multiLevelType w:val="multilevel"/>
    <w:tmpl w:val="9E84E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14596B"/>
    <w:multiLevelType w:val="hybridMultilevel"/>
    <w:tmpl w:val="5EA43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76E96"/>
    <w:multiLevelType w:val="multilevel"/>
    <w:tmpl w:val="8D48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zNjO2NDE1NDc2MjFU0lEKTi0uzszPAykwrQUAYiOZsywAAAA="/>
  </w:docVars>
  <w:rsids>
    <w:rsidRoot w:val="006B4BF3"/>
    <w:rsid w:val="00020420"/>
    <w:rsid w:val="00043F21"/>
    <w:rsid w:val="00081B26"/>
    <w:rsid w:val="00086931"/>
    <w:rsid w:val="000D39ED"/>
    <w:rsid w:val="00113926"/>
    <w:rsid w:val="00116EF0"/>
    <w:rsid w:val="00117D3E"/>
    <w:rsid w:val="001443C9"/>
    <w:rsid w:val="00153E05"/>
    <w:rsid w:val="00160E3C"/>
    <w:rsid w:val="00185D0E"/>
    <w:rsid w:val="001A21E8"/>
    <w:rsid w:val="001B5FEF"/>
    <w:rsid w:val="001F55E7"/>
    <w:rsid w:val="002138B0"/>
    <w:rsid w:val="00221ADA"/>
    <w:rsid w:val="00253A30"/>
    <w:rsid w:val="00254E9F"/>
    <w:rsid w:val="002737C4"/>
    <w:rsid w:val="00297E1A"/>
    <w:rsid w:val="002C47B0"/>
    <w:rsid w:val="002D5292"/>
    <w:rsid w:val="002E2FEE"/>
    <w:rsid w:val="003070B2"/>
    <w:rsid w:val="0031532D"/>
    <w:rsid w:val="00350A0E"/>
    <w:rsid w:val="00386D5B"/>
    <w:rsid w:val="003912CB"/>
    <w:rsid w:val="003B08AC"/>
    <w:rsid w:val="003B3282"/>
    <w:rsid w:val="003D0FF0"/>
    <w:rsid w:val="003E50BF"/>
    <w:rsid w:val="003E5B1B"/>
    <w:rsid w:val="003E6CEB"/>
    <w:rsid w:val="004230FA"/>
    <w:rsid w:val="00431A91"/>
    <w:rsid w:val="004366C3"/>
    <w:rsid w:val="00437D8C"/>
    <w:rsid w:val="004B4DA9"/>
    <w:rsid w:val="004C47C3"/>
    <w:rsid w:val="004C7420"/>
    <w:rsid w:val="00521D32"/>
    <w:rsid w:val="005354E3"/>
    <w:rsid w:val="00546A5C"/>
    <w:rsid w:val="00556776"/>
    <w:rsid w:val="00557221"/>
    <w:rsid w:val="005C3DB3"/>
    <w:rsid w:val="005C7AB8"/>
    <w:rsid w:val="00615277"/>
    <w:rsid w:val="00620B6D"/>
    <w:rsid w:val="00644766"/>
    <w:rsid w:val="00684A96"/>
    <w:rsid w:val="006864EF"/>
    <w:rsid w:val="006B2E8C"/>
    <w:rsid w:val="006B4BF3"/>
    <w:rsid w:val="0071479E"/>
    <w:rsid w:val="00717A6E"/>
    <w:rsid w:val="00724C97"/>
    <w:rsid w:val="00737ED2"/>
    <w:rsid w:val="00763767"/>
    <w:rsid w:val="00785E60"/>
    <w:rsid w:val="00786A53"/>
    <w:rsid w:val="007A497D"/>
    <w:rsid w:val="007B2D47"/>
    <w:rsid w:val="007E094B"/>
    <w:rsid w:val="008431EF"/>
    <w:rsid w:val="008458A7"/>
    <w:rsid w:val="00860C21"/>
    <w:rsid w:val="008D5185"/>
    <w:rsid w:val="008E4A83"/>
    <w:rsid w:val="008F4EB4"/>
    <w:rsid w:val="00903886"/>
    <w:rsid w:val="00933048"/>
    <w:rsid w:val="00934465"/>
    <w:rsid w:val="0093472B"/>
    <w:rsid w:val="009419B0"/>
    <w:rsid w:val="00943B60"/>
    <w:rsid w:val="00956141"/>
    <w:rsid w:val="009611F3"/>
    <w:rsid w:val="0096564B"/>
    <w:rsid w:val="009C5DA7"/>
    <w:rsid w:val="00A0730E"/>
    <w:rsid w:val="00A23AB8"/>
    <w:rsid w:val="00A97CC8"/>
    <w:rsid w:val="00AB5296"/>
    <w:rsid w:val="00AC46B1"/>
    <w:rsid w:val="00B45EC4"/>
    <w:rsid w:val="00B53F45"/>
    <w:rsid w:val="00B75935"/>
    <w:rsid w:val="00BA140C"/>
    <w:rsid w:val="00BC2FE7"/>
    <w:rsid w:val="00BE795A"/>
    <w:rsid w:val="00BE7C26"/>
    <w:rsid w:val="00C05174"/>
    <w:rsid w:val="00C15587"/>
    <w:rsid w:val="00C17DD8"/>
    <w:rsid w:val="00C2163F"/>
    <w:rsid w:val="00C33151"/>
    <w:rsid w:val="00C41EF6"/>
    <w:rsid w:val="00C4377C"/>
    <w:rsid w:val="00CA3097"/>
    <w:rsid w:val="00CA5FC8"/>
    <w:rsid w:val="00CA6A23"/>
    <w:rsid w:val="00D008BB"/>
    <w:rsid w:val="00D12DB9"/>
    <w:rsid w:val="00D56646"/>
    <w:rsid w:val="00DB630D"/>
    <w:rsid w:val="00DD438B"/>
    <w:rsid w:val="00DE7C46"/>
    <w:rsid w:val="00E86EE5"/>
    <w:rsid w:val="00E876DA"/>
    <w:rsid w:val="00EC36A0"/>
    <w:rsid w:val="00F32644"/>
    <w:rsid w:val="00F7562F"/>
    <w:rsid w:val="00FB02E8"/>
    <w:rsid w:val="00FB2555"/>
    <w:rsid w:val="00FF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3E8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766"/>
  </w:style>
  <w:style w:type="paragraph" w:styleId="Heading1">
    <w:name w:val="heading 1"/>
    <w:basedOn w:val="Normal"/>
    <w:link w:val="Heading1Char"/>
    <w:uiPriority w:val="9"/>
    <w:qFormat/>
    <w:rsid w:val="00E87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5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4A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3A30"/>
    <w:rPr>
      <w:b/>
      <w:bCs/>
    </w:r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253A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76D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876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rsid w:val="00DB630D"/>
  </w:style>
  <w:style w:type="table" w:styleId="TableGrid">
    <w:name w:val="Table Grid"/>
    <w:basedOn w:val="TableNormal"/>
    <w:uiPriority w:val="39"/>
    <w:rsid w:val="00DB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qFormat/>
    <w:rsid w:val="00DB630D"/>
    <w:pPr>
      <w:spacing w:after="0" w:line="240" w:lineRule="auto"/>
    </w:pPr>
    <w:rPr>
      <w:rFonts w:ascii="Arial" w:hAnsi="Arial"/>
      <w:color w:val="FFFFFF" w:themeColor="background1"/>
      <w:sz w:val="20"/>
    </w:rPr>
  </w:style>
  <w:style w:type="character" w:customStyle="1" w:styleId="TableTextChar">
    <w:name w:val="Table Text Char"/>
    <w:basedOn w:val="DefaultParagraphFont"/>
    <w:link w:val="TableText"/>
    <w:rsid w:val="00DB630D"/>
    <w:rPr>
      <w:rFonts w:ascii="Arial" w:hAnsi="Arial"/>
      <w:color w:val="FFFFFF" w:themeColor="background1"/>
      <w:sz w:val="20"/>
    </w:rPr>
  </w:style>
  <w:style w:type="character" w:customStyle="1" w:styleId="normaltextrun">
    <w:name w:val="normaltextrun"/>
    <w:basedOn w:val="DefaultParagraphFont"/>
    <w:rsid w:val="00DB630D"/>
  </w:style>
  <w:style w:type="character" w:customStyle="1" w:styleId="eop">
    <w:name w:val="eop"/>
    <w:basedOn w:val="DefaultParagraphFont"/>
    <w:rsid w:val="00DB630D"/>
  </w:style>
  <w:style w:type="paragraph" w:customStyle="1" w:styleId="ql-indent-1">
    <w:name w:val="ql-indent-1"/>
    <w:basedOn w:val="Normal"/>
    <w:rsid w:val="0093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E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A4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354E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5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ckcolor27">
    <w:name w:val="backcolor_27"/>
    <w:basedOn w:val="DefaultParagraphFont"/>
    <w:rsid w:val="00C15587"/>
  </w:style>
  <w:style w:type="paragraph" w:styleId="Header">
    <w:name w:val="header"/>
    <w:basedOn w:val="Normal"/>
    <w:link w:val="HeaderChar"/>
    <w:uiPriority w:val="99"/>
    <w:unhideWhenUsed/>
    <w:rsid w:val="00644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766"/>
  </w:style>
  <w:style w:type="paragraph" w:styleId="Footer">
    <w:name w:val="footer"/>
    <w:basedOn w:val="Normal"/>
    <w:link w:val="FooterChar"/>
    <w:uiPriority w:val="99"/>
    <w:unhideWhenUsed/>
    <w:rsid w:val="00644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766"/>
  </w:style>
  <w:style w:type="character" w:customStyle="1" w:styleId="Heading5Char">
    <w:name w:val="Heading 5 Char"/>
    <w:basedOn w:val="DefaultParagraphFont"/>
    <w:link w:val="Heading5"/>
    <w:uiPriority w:val="9"/>
    <w:semiHidden/>
    <w:rsid w:val="00684A96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x.doi.org/10.5888%2Fpcd14.170017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ty-data.com/neighborhood/Manhattan-Valley-New-York-NY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186/s12889-020-09224-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ctb.ku.edu/en/table-of-contents/assessment/assessing-community-needs-and-resources/windshield-walking-surveys/mai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healthypeople.gov/2020/leading-health-indicators/2020-LHI-Topic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2021-11-29T12:26:00Z</dcterms:created>
  <dcterms:modified xsi:type="dcterms:W3CDTF">2021-11-29T12:26:00Z</dcterms:modified>
</cp:coreProperties>
</file>